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C6" w:rsidRPr="00E85325" w:rsidRDefault="00F95FC6" w:rsidP="00F95FC6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5325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:rsidR="00F95FC6" w:rsidRPr="006B52A7" w:rsidRDefault="00F95FC6" w:rsidP="00F95FC6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9FB5F" wp14:editId="77ED2222">
                <wp:simplePos x="0" y="0"/>
                <wp:positionH relativeFrom="column">
                  <wp:posOffset>-28575</wp:posOffset>
                </wp:positionH>
                <wp:positionV relativeFrom="paragraph">
                  <wp:posOffset>354965</wp:posOffset>
                </wp:positionV>
                <wp:extent cx="61531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51D7B"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7.95pt" to="482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6B52A7">
        <w:rPr>
          <w:rFonts w:asciiTheme="majorBidi" w:hAnsiTheme="majorBidi" w:cstheme="majorBidi"/>
          <w:b/>
          <w:bCs/>
          <w:sz w:val="32"/>
          <w:szCs w:val="32"/>
        </w:rPr>
        <w:t>CARMIT RAPAPORT, Ph.D.</w:t>
      </w:r>
    </w:p>
    <w:p w:rsidR="00F95FC6" w:rsidRPr="00B22F4B" w:rsidRDefault="00F95FC6" w:rsidP="00F95FC6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F95FC6" w:rsidRPr="004C4233" w:rsidRDefault="00F95FC6" w:rsidP="00F95FC6">
      <w:pPr>
        <w:pStyle w:val="ListParagraph"/>
        <w:numPr>
          <w:ilvl w:val="0"/>
          <w:numId w:val="6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4C4233">
        <w:rPr>
          <w:rFonts w:asciiTheme="majorBidi" w:hAnsiTheme="majorBidi" w:cstheme="majorBidi"/>
          <w:b/>
          <w:bCs/>
          <w:sz w:val="22"/>
          <w:szCs w:val="22"/>
          <w:u w:val="single"/>
        </w:rPr>
        <w:t>Personal Details</w:t>
      </w:r>
    </w:p>
    <w:p w:rsidR="00F95FC6" w:rsidRPr="00B22F4B" w:rsidRDefault="00F95FC6" w:rsidP="00F95FC6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>Cellular Phone: (972)544651184</w:t>
      </w:r>
    </w:p>
    <w:p w:rsidR="00F95FC6" w:rsidRPr="00B22F4B" w:rsidRDefault="00F95FC6" w:rsidP="00F95FC6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>Electronic Address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Pr="000F1A1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hyperlink r:id="rId7" w:history="1"/>
      <w:r w:rsidRPr="000F1A1D">
        <w:rPr>
          <w:rFonts w:asciiTheme="majorBidi" w:hAnsiTheme="majorBidi" w:cstheme="majorBidi"/>
          <w:color w:val="000000" w:themeColor="text1"/>
          <w:sz w:val="22"/>
          <w:szCs w:val="22"/>
        </w:rPr>
        <w:t>carmit</w:t>
      </w:r>
      <w:r>
        <w:rPr>
          <w:rFonts w:asciiTheme="majorBidi" w:hAnsiTheme="majorBidi" w:cstheme="majorBidi"/>
          <w:sz w:val="22"/>
          <w:szCs w:val="22"/>
        </w:rPr>
        <w:t>.rapaport@gmail.com</w:t>
      </w:r>
    </w:p>
    <w:p w:rsidR="00F95FC6" w:rsidRPr="00B22F4B" w:rsidRDefault="00F95FC6" w:rsidP="00F95FC6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F95FC6" w:rsidRPr="004C4233" w:rsidRDefault="00F95FC6" w:rsidP="00F95FC6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4C4233">
        <w:rPr>
          <w:rFonts w:asciiTheme="majorBidi" w:hAnsiTheme="majorBidi" w:cstheme="majorBidi"/>
          <w:b/>
          <w:bCs/>
          <w:sz w:val="22"/>
          <w:szCs w:val="22"/>
          <w:u w:val="single"/>
        </w:rPr>
        <w:t>Higher Education</w:t>
      </w:r>
    </w:p>
    <w:p w:rsidR="00F95FC6" w:rsidRPr="00B22F4B" w:rsidRDefault="00F95FC6" w:rsidP="00F95FC6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22F4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</w:t>
      </w:r>
    </w:p>
    <w:tbl>
      <w:tblPr>
        <w:tblStyle w:val="TableGridLight"/>
        <w:tblpPr w:leftFromText="180" w:rightFromText="180" w:vertAnchor="text" w:horzAnchor="margin" w:tblpY="69"/>
        <w:bidiVisual/>
        <w:tblW w:w="8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025"/>
        <w:gridCol w:w="1659"/>
      </w:tblGrid>
      <w:tr w:rsidR="00F95FC6" w:rsidRPr="00B22F4B" w:rsidTr="00204DB4"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</w:t>
            </w: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ee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</w:t>
            </w:r>
          </w:p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Period of Study</w:t>
            </w:r>
          </w:p>
        </w:tc>
      </w:tr>
      <w:tr w:rsidR="00F95FC6" w:rsidRPr="00B22F4B" w:rsidTr="00204DB4">
        <w:tc>
          <w:tcPr>
            <w:tcW w:w="2751" w:type="dxa"/>
            <w:tcBorders>
              <w:top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B.A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University of Haifa; Sociology and Anthropology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1999-2002</w:t>
            </w:r>
          </w:p>
        </w:tc>
      </w:tr>
      <w:tr w:rsidR="00F95FC6" w:rsidRPr="00B22F4B" w:rsidTr="00204DB4">
        <w:tc>
          <w:tcPr>
            <w:tcW w:w="2751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M.A</w:t>
            </w:r>
          </w:p>
        </w:tc>
        <w:tc>
          <w:tcPr>
            <w:tcW w:w="4025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University of Haifa; Sociology and Anthropology</w:t>
            </w:r>
          </w:p>
        </w:tc>
        <w:tc>
          <w:tcPr>
            <w:tcW w:w="1659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2002-2005</w:t>
            </w:r>
          </w:p>
        </w:tc>
      </w:tr>
      <w:tr w:rsidR="00F95FC6" w:rsidRPr="00B22F4B" w:rsidTr="00204DB4">
        <w:tc>
          <w:tcPr>
            <w:tcW w:w="2751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Ph.D</w:t>
            </w:r>
          </w:p>
        </w:tc>
        <w:tc>
          <w:tcPr>
            <w:tcW w:w="4025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Technion – Israel Institute of Technology;</w:t>
            </w:r>
          </w:p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Faculty of Indus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trial Engineering and Management</w:t>
            </w:r>
          </w:p>
        </w:tc>
        <w:tc>
          <w:tcPr>
            <w:tcW w:w="1659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2006-2011</w:t>
            </w:r>
          </w:p>
        </w:tc>
      </w:tr>
      <w:tr w:rsidR="00F95FC6" w:rsidRPr="00B22F4B" w:rsidTr="00204DB4">
        <w:tc>
          <w:tcPr>
            <w:tcW w:w="2751" w:type="dxa"/>
            <w:tcBorders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F95FC6" w:rsidRDefault="00F95FC6" w:rsidP="00F95FC6">
      <w:pPr>
        <w:keepNext/>
        <w:bidi w:val="0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</w:p>
    <w:p w:rsidR="00F95FC6" w:rsidRPr="00B22F4B" w:rsidRDefault="00F95FC6" w:rsidP="00F95FC6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F95FC6" w:rsidRPr="004C4233" w:rsidRDefault="00F95FC6" w:rsidP="00F95FC6">
      <w:pPr>
        <w:pStyle w:val="ListParagraph"/>
        <w:numPr>
          <w:ilvl w:val="0"/>
          <w:numId w:val="6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Current a</w:t>
      </w:r>
      <w:r w:rsidRPr="004C423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cademic 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positions</w:t>
      </w:r>
    </w:p>
    <w:tbl>
      <w:tblPr>
        <w:tblStyle w:val="TableGridLight"/>
        <w:tblpPr w:leftFromText="180" w:rightFromText="180" w:vertAnchor="text" w:horzAnchor="margin" w:tblpY="-3"/>
        <w:bidiVisual/>
        <w:tblW w:w="8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4488"/>
        <w:gridCol w:w="1672"/>
      </w:tblGrid>
      <w:tr w:rsidR="00F95FC6" w:rsidRPr="00B22F4B" w:rsidTr="00204DB4"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Rank/Position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 and Department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Dates</w:t>
            </w:r>
          </w:p>
        </w:tc>
      </w:tr>
      <w:tr w:rsidR="00F95FC6" w:rsidRPr="00B22F4B" w:rsidTr="00F95FC6">
        <w:tc>
          <w:tcPr>
            <w:tcW w:w="2748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Director, researcher</w:t>
            </w:r>
          </w:p>
        </w:tc>
        <w:tc>
          <w:tcPr>
            <w:tcW w:w="4488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Institute for Regulation of Disaster and Emergency, College of Law and Business</w:t>
            </w:r>
          </w:p>
        </w:tc>
        <w:tc>
          <w:tcPr>
            <w:tcW w:w="1672" w:type="dxa"/>
          </w:tcPr>
          <w:p w:rsidR="00F95FC6" w:rsidRPr="00B22F4B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2016-current</w:t>
            </w:r>
          </w:p>
        </w:tc>
      </w:tr>
      <w:tr w:rsidR="00F95FC6" w:rsidRPr="00B22F4B" w:rsidTr="00F95FC6">
        <w:tc>
          <w:tcPr>
            <w:tcW w:w="2748" w:type="dxa"/>
            <w:tcBorders>
              <w:bottom w:val="single" w:sz="4" w:space="0" w:color="auto"/>
            </w:tcBorders>
          </w:tcPr>
          <w:p w:rsidR="00F95FC6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 xml:space="preserve">Academic coordinator, MA programs of Coping with Disasters and emergencies,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Fire Studies </w:t>
            </w:r>
            <w:r w:rsidRPr="00B22F4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(University senior staff)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F95FC6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22F4B">
              <w:rPr>
                <w:rFonts w:asciiTheme="majorBidi" w:hAnsiTheme="majorBidi" w:cstheme="majorBidi"/>
                <w:sz w:val="22"/>
                <w:szCs w:val="22"/>
              </w:rPr>
              <w:t>University of Haifa, Department of Geography and  Environmental Studies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95FC6" w:rsidRDefault="00F95FC6" w:rsidP="00204DB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2014- current</w:t>
            </w:r>
          </w:p>
        </w:tc>
      </w:tr>
    </w:tbl>
    <w:p w:rsidR="00F95FC6" w:rsidRDefault="00F95FC6" w:rsidP="00F95FC6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22F4B">
        <w:rPr>
          <w:rFonts w:asciiTheme="majorBidi" w:hAnsiTheme="majorBidi" w:cstheme="majorBidi"/>
          <w:sz w:val="22"/>
          <w:szCs w:val="22"/>
          <w:rtl/>
        </w:rPr>
        <w:t xml:space="preserve">                           </w:t>
      </w:r>
    </w:p>
    <w:p w:rsidR="00F95FC6" w:rsidRDefault="00F95FC6" w:rsidP="00F95FC6">
      <w:pPr>
        <w:pStyle w:val="ListParagraph"/>
        <w:numPr>
          <w:ilvl w:val="0"/>
          <w:numId w:val="6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4C4233">
        <w:rPr>
          <w:rFonts w:asciiTheme="majorBidi" w:hAnsiTheme="majorBidi" w:cstheme="majorBidi"/>
          <w:b/>
          <w:bCs/>
          <w:sz w:val="22"/>
          <w:szCs w:val="22"/>
          <w:u w:val="single"/>
        </w:rPr>
        <w:t>Non-Academic Appointments</w:t>
      </w:r>
    </w:p>
    <w:p w:rsidR="00F95FC6" w:rsidRDefault="00F95FC6" w:rsidP="00F95FC6">
      <w:pPr>
        <w:pStyle w:val="ListParagraph"/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-147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  <w:gridCol w:w="4394"/>
      </w:tblGrid>
      <w:tr w:rsidR="00F95FC6" w:rsidTr="009404C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195C57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0" w:name="_GoBack" w:colFirst="2" w:colLast="2"/>
            <w:r w:rsidRPr="00195C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195C57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95C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5FC6" w:rsidRPr="00195C57" w:rsidRDefault="00F95FC6" w:rsidP="00204DB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95C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Position</w:t>
            </w:r>
          </w:p>
        </w:tc>
      </w:tr>
      <w:tr w:rsidR="009404C8" w:rsidTr="009404C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404C8" w:rsidRDefault="009404C8" w:rsidP="009404C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015DD">
              <w:rPr>
                <w:rFonts w:asciiTheme="majorBidi" w:hAnsiTheme="majorBidi" w:cstheme="majorBidi"/>
                <w:sz w:val="22"/>
                <w:szCs w:val="22"/>
              </w:rPr>
              <w:t xml:space="preserve">2017-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2020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9404C8" w:rsidRDefault="009404C8" w:rsidP="009404C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Israeli National Center for Resilience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404C8" w:rsidRDefault="009404C8" w:rsidP="009404C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Head of Evaluation unit and Academic Advisor</w:t>
            </w:r>
          </w:p>
        </w:tc>
      </w:tr>
      <w:tr w:rsidR="009404C8" w:rsidTr="009404C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404C8" w:rsidRDefault="009404C8" w:rsidP="009404C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015DD">
              <w:rPr>
                <w:rFonts w:asciiTheme="majorBidi" w:hAnsiTheme="majorBidi" w:cstheme="majorBidi"/>
                <w:sz w:val="22"/>
                <w:szCs w:val="22"/>
              </w:rPr>
              <w:t>2018-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2019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9404C8" w:rsidRDefault="009404C8" w:rsidP="009404C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F03C5">
              <w:rPr>
                <w:rFonts w:asciiTheme="majorBidi" w:hAnsiTheme="majorBidi" w:cstheme="majorBidi"/>
                <w:sz w:val="22"/>
                <w:szCs w:val="22"/>
              </w:rPr>
              <w:t>Israel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FF03C5">
              <w:rPr>
                <w:rFonts w:asciiTheme="majorBidi" w:hAnsiTheme="majorBidi" w:cstheme="majorBidi"/>
                <w:sz w:val="22"/>
                <w:szCs w:val="22"/>
              </w:rPr>
              <w:t xml:space="preserve"> Fire and Rescue Authority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404C8" w:rsidRDefault="009404C8" w:rsidP="009404C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015DD">
              <w:rPr>
                <w:sz w:val="22"/>
                <w:szCs w:val="22"/>
              </w:rPr>
              <w:t xml:space="preserve">A member of committee appointed by </w:t>
            </w:r>
            <w:r>
              <w:rPr>
                <w:sz w:val="22"/>
                <w:szCs w:val="22"/>
              </w:rPr>
              <w:t>the Israeli Fire and Rescue Commissioner f</w:t>
            </w:r>
            <w:r w:rsidRPr="001015DD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examining the climate change effects on Fire and Rescue Authority</w:t>
            </w:r>
          </w:p>
        </w:tc>
      </w:tr>
      <w:bookmarkEnd w:id="0"/>
    </w:tbl>
    <w:p w:rsidR="00F95FC6" w:rsidRDefault="00F95FC6" w:rsidP="00F95FC6">
      <w:pPr>
        <w:pStyle w:val="ListParagraph"/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F95FC6" w:rsidRDefault="00F95FC6" w:rsidP="00F95FC6">
      <w:pPr>
        <w:pStyle w:val="ListParagraph"/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F95FC6" w:rsidRPr="00F95FC6" w:rsidRDefault="00F95FC6" w:rsidP="00F95FC6">
      <w:pPr>
        <w:pStyle w:val="ListParagraph"/>
        <w:numPr>
          <w:ilvl w:val="0"/>
          <w:numId w:val="6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Publications </w:t>
      </w:r>
    </w:p>
    <w:p w:rsidR="00F95FC6" w:rsidRPr="00B22F4B" w:rsidRDefault="00F95FC6" w:rsidP="00F95FC6">
      <w:pPr>
        <w:spacing w:after="200" w:line="276" w:lineRule="auto"/>
        <w:ind w:right="426"/>
        <w:jc w:val="both"/>
        <w:rPr>
          <w:rFonts w:asciiTheme="majorBidi" w:hAnsiTheme="majorBidi" w:cstheme="majorBidi"/>
          <w:sz w:val="22"/>
          <w:szCs w:val="22"/>
          <w:rtl/>
        </w:rPr>
      </w:pPr>
      <w:r w:rsidRPr="00B22F4B">
        <w:rPr>
          <w:rFonts w:asciiTheme="majorBidi" w:hAnsiTheme="majorBidi" w:cstheme="majorBidi"/>
          <w:sz w:val="22"/>
          <w:szCs w:val="22"/>
          <w:rtl/>
        </w:rPr>
        <w:t xml:space="preserve">   </w:t>
      </w:r>
    </w:p>
    <w:p w:rsidR="00F95FC6" w:rsidRPr="00F95FC6" w:rsidRDefault="00F95FC6" w:rsidP="00F95FC6">
      <w:pPr>
        <w:pStyle w:val="ListParagraph"/>
        <w:numPr>
          <w:ilvl w:val="0"/>
          <w:numId w:val="9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P</w:t>
      </w:r>
      <w:r w:rsidRPr="00F95FC6">
        <w:rPr>
          <w:rFonts w:asciiTheme="majorBidi" w:hAnsiTheme="majorBidi" w:cstheme="majorBidi"/>
          <w:b/>
          <w:bCs/>
          <w:u w:val="single"/>
        </w:rPr>
        <w:t>h.D. Dissertation</w:t>
      </w:r>
    </w:p>
    <w:p w:rsidR="00F95FC6" w:rsidRPr="00B22F4B" w:rsidRDefault="00F95FC6" w:rsidP="00F95FC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Pr="00B22F4B" w:rsidRDefault="00F95FC6" w:rsidP="00F95FC6">
      <w:pPr>
        <w:bidi w:val="0"/>
        <w:ind w:right="360"/>
        <w:jc w:val="both"/>
        <w:rPr>
          <w:rFonts w:asciiTheme="majorBidi" w:hAnsiTheme="majorBidi" w:cstheme="majorBidi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>“Organizing for Organizational Survival: Business Continuity as an Adaptive Social Process”, March 2011, 151pp, English, Technion- Israel Institute</w:t>
      </w:r>
      <w:r>
        <w:rPr>
          <w:rFonts w:asciiTheme="majorBidi" w:hAnsiTheme="majorBidi" w:cstheme="majorBidi"/>
          <w:sz w:val="22"/>
          <w:szCs w:val="22"/>
        </w:rPr>
        <w:t xml:space="preserve"> of Technology. Advisor:</w:t>
      </w:r>
      <w:r w:rsidRPr="00B22F4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Prof. Alan (Avi) Kirschenbaum.</w:t>
      </w:r>
    </w:p>
    <w:p w:rsidR="00F95FC6" w:rsidRPr="00B22F4B" w:rsidRDefault="00F95FC6" w:rsidP="00F95FC6">
      <w:pPr>
        <w:spacing w:after="200"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F95FC6" w:rsidRPr="00F95FC6" w:rsidRDefault="00F95FC6" w:rsidP="00F95FC6">
      <w:pPr>
        <w:pStyle w:val="ListParagraph"/>
        <w:numPr>
          <w:ilvl w:val="0"/>
          <w:numId w:val="9"/>
        </w:numPr>
        <w:bidi w:val="0"/>
        <w:spacing w:after="200" w:line="276" w:lineRule="auto"/>
        <w:jc w:val="both"/>
        <w:rPr>
          <w:rFonts w:asciiTheme="majorBidi" w:hAnsiTheme="majorBidi" w:cstheme="majorBidi"/>
        </w:rPr>
      </w:pPr>
      <w:r w:rsidRPr="00F95FC6">
        <w:rPr>
          <w:rFonts w:asciiTheme="majorBidi" w:hAnsiTheme="majorBidi" w:cstheme="majorBidi"/>
          <w:b/>
          <w:bCs/>
          <w:u w:val="single"/>
        </w:rPr>
        <w:t>Articles in Refereed Journals</w:t>
      </w:r>
    </w:p>
    <w:p w:rsidR="00F95FC6" w:rsidRPr="00B22F4B" w:rsidRDefault="00F95FC6" w:rsidP="00F95FC6">
      <w:pPr>
        <w:bidi w:val="0"/>
        <w:spacing w:after="200" w:line="276" w:lineRule="auto"/>
        <w:ind w:firstLine="72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F95FC6" w:rsidRPr="00B22F4B" w:rsidRDefault="00F95FC6" w:rsidP="00F95FC6">
      <w:pPr>
        <w:bidi w:val="0"/>
        <w:spacing w:after="200" w:line="276" w:lineRule="auto"/>
        <w:ind w:firstLine="72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22F4B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  <w:r w:rsidRPr="00B22F4B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</w:p>
    <w:p w:rsidR="00F95FC6" w:rsidRPr="00B22F4B" w:rsidRDefault="00F95FC6" w:rsidP="00F95FC6">
      <w:pPr>
        <w:numPr>
          <w:ilvl w:val="0"/>
          <w:numId w:val="2"/>
        </w:numPr>
        <w:tabs>
          <w:tab w:val="num" w:pos="360"/>
        </w:tabs>
        <w:bidi w:val="0"/>
        <w:ind w:left="360" w:right="26"/>
        <w:jc w:val="both"/>
        <w:rPr>
          <w:rFonts w:asciiTheme="majorBidi" w:hAnsiTheme="majorBidi" w:cstheme="majorBidi"/>
          <w:sz w:val="22"/>
          <w:szCs w:val="22"/>
        </w:rPr>
      </w:pPr>
      <w:r w:rsidRPr="00B22F4B">
        <w:rPr>
          <w:rFonts w:asciiTheme="majorBidi" w:hAnsiTheme="majorBidi" w:cstheme="majorBidi"/>
          <w:b/>
          <w:bCs/>
          <w:sz w:val="22"/>
          <w:szCs w:val="22"/>
          <w:lang w:val="de-DE"/>
        </w:rPr>
        <w:t>Rapaport C</w:t>
      </w:r>
      <w:r w:rsidRPr="00B22F4B">
        <w:rPr>
          <w:rFonts w:asciiTheme="majorBidi" w:hAnsiTheme="majorBidi" w:cstheme="majorBidi"/>
          <w:sz w:val="22"/>
          <w:szCs w:val="22"/>
          <w:lang w:val="de-DE"/>
        </w:rPr>
        <w:t xml:space="preserve">. &amp; A. Kirschenbaum. </w:t>
      </w:r>
      <w:r w:rsidRPr="00B22F4B">
        <w:rPr>
          <w:rFonts w:asciiTheme="majorBidi" w:hAnsiTheme="majorBidi" w:cstheme="majorBidi"/>
          <w:sz w:val="22"/>
          <w:szCs w:val="22"/>
        </w:rPr>
        <w:t xml:space="preserve">(2008). "Business Continuity as An Adaptive Social Process". </w:t>
      </w:r>
      <w:r w:rsidRPr="007141F9">
        <w:rPr>
          <w:rFonts w:asciiTheme="majorBidi" w:hAnsiTheme="majorBidi" w:cstheme="majorBidi"/>
          <w:i/>
          <w:iCs/>
          <w:sz w:val="22"/>
          <w:szCs w:val="22"/>
          <w:u w:val="single"/>
        </w:rPr>
        <w:t>International Journal of Emergency Management</w:t>
      </w:r>
      <w:r w:rsidRPr="00B22F4B">
        <w:rPr>
          <w:rFonts w:asciiTheme="majorBidi" w:hAnsiTheme="majorBidi" w:cstheme="majorBidi"/>
          <w:sz w:val="22"/>
          <w:szCs w:val="22"/>
        </w:rPr>
        <w:t xml:space="preserve">, 5(3/4):338-347. </w:t>
      </w:r>
    </w:p>
    <w:p w:rsidR="00F95FC6" w:rsidRPr="00F14F8B" w:rsidRDefault="00F95FC6" w:rsidP="00F95FC6">
      <w:pPr>
        <w:tabs>
          <w:tab w:val="num" w:pos="360"/>
        </w:tabs>
        <w:bidi w:val="0"/>
        <w:ind w:left="360" w:right="26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Pr="00F14F8B" w:rsidRDefault="00F95FC6" w:rsidP="00F95FC6">
      <w:pPr>
        <w:numPr>
          <w:ilvl w:val="0"/>
          <w:numId w:val="2"/>
        </w:numPr>
        <w:tabs>
          <w:tab w:val="num" w:pos="360"/>
        </w:tabs>
        <w:bidi w:val="0"/>
        <w:ind w:left="360" w:right="26"/>
        <w:jc w:val="both"/>
        <w:rPr>
          <w:rFonts w:asciiTheme="majorBidi" w:hAnsiTheme="majorBidi" w:cstheme="majorBidi"/>
          <w:sz w:val="22"/>
          <w:szCs w:val="22"/>
        </w:rPr>
      </w:pPr>
      <w:r w:rsidRPr="00F14F8B">
        <w:rPr>
          <w:rFonts w:asciiTheme="majorBidi" w:hAnsiTheme="majorBidi" w:cstheme="majorBidi"/>
          <w:sz w:val="22"/>
          <w:szCs w:val="22"/>
          <w:lang w:val="de-DE"/>
        </w:rPr>
        <w:t xml:space="preserve">Kirschenbaum, A. &amp; </w:t>
      </w:r>
      <w:r w:rsidRPr="00F14F8B">
        <w:rPr>
          <w:rFonts w:asciiTheme="majorBidi" w:hAnsiTheme="majorBidi" w:cstheme="majorBidi"/>
          <w:b/>
          <w:bCs/>
          <w:sz w:val="22"/>
          <w:szCs w:val="22"/>
          <w:lang w:val="de-DE"/>
        </w:rPr>
        <w:t>Rapaport C</w:t>
      </w:r>
      <w:r w:rsidRPr="00F14F8B">
        <w:rPr>
          <w:rFonts w:asciiTheme="majorBidi" w:hAnsiTheme="majorBidi" w:cstheme="majorBidi"/>
          <w:sz w:val="22"/>
          <w:szCs w:val="22"/>
          <w:lang w:val="de-DE"/>
        </w:rPr>
        <w:t xml:space="preserve">. (2009). </w:t>
      </w:r>
      <w:r w:rsidRPr="00F14F8B">
        <w:rPr>
          <w:rFonts w:asciiTheme="majorBidi" w:hAnsiTheme="majorBidi" w:cstheme="majorBidi"/>
          <w:sz w:val="22"/>
          <w:szCs w:val="22"/>
        </w:rPr>
        <w:t xml:space="preserve">"Disaster Warnings and Compliance:  A Social Process Perspective" </w:t>
      </w:r>
      <w:r w:rsidRPr="00F14F8B">
        <w:rPr>
          <w:rFonts w:asciiTheme="majorBidi" w:hAnsiTheme="majorBidi" w:cstheme="majorBidi"/>
          <w:i/>
          <w:iCs/>
          <w:sz w:val="22"/>
          <w:szCs w:val="22"/>
          <w:u w:val="single"/>
        </w:rPr>
        <w:t>International Journal of Mass Disasters and Emergencies</w:t>
      </w:r>
      <w:r w:rsidRPr="00F14F8B">
        <w:rPr>
          <w:rFonts w:asciiTheme="majorBidi" w:hAnsiTheme="majorBidi" w:cstheme="majorBidi"/>
          <w:sz w:val="22"/>
          <w:szCs w:val="22"/>
        </w:rPr>
        <w:t>, 29(3):250-271.</w:t>
      </w:r>
    </w:p>
    <w:p w:rsidR="00F95FC6" w:rsidRPr="00F14F8B" w:rsidRDefault="00F95FC6" w:rsidP="00F95FC6">
      <w:pPr>
        <w:tabs>
          <w:tab w:val="num" w:pos="360"/>
        </w:tabs>
        <w:bidi w:val="0"/>
        <w:ind w:left="360" w:right="26"/>
        <w:jc w:val="both"/>
        <w:rPr>
          <w:rFonts w:asciiTheme="majorBidi" w:hAnsiTheme="majorBidi" w:cstheme="majorBidi"/>
          <w:sz w:val="22"/>
          <w:szCs w:val="22"/>
        </w:rPr>
      </w:pPr>
      <w:r w:rsidRPr="00F14F8B">
        <w:rPr>
          <w:rFonts w:asciiTheme="majorBidi" w:hAnsiTheme="majorBidi" w:cstheme="majorBidi"/>
          <w:sz w:val="22"/>
          <w:szCs w:val="22"/>
        </w:rPr>
        <w:t xml:space="preserve">  </w:t>
      </w:r>
    </w:p>
    <w:p w:rsidR="00F95FC6" w:rsidRPr="00DF6C50" w:rsidRDefault="00F95FC6" w:rsidP="00F95FC6">
      <w:pPr>
        <w:numPr>
          <w:ilvl w:val="0"/>
          <w:numId w:val="2"/>
        </w:numPr>
        <w:tabs>
          <w:tab w:val="num" w:pos="360"/>
        </w:tabs>
        <w:bidi w:val="0"/>
        <w:ind w:left="360" w:right="26"/>
        <w:jc w:val="both"/>
        <w:rPr>
          <w:rStyle w:val="quoted31"/>
          <w:rFonts w:asciiTheme="majorBidi" w:hAnsiTheme="majorBidi" w:cstheme="majorBidi"/>
          <w:color w:val="auto"/>
          <w:sz w:val="22"/>
          <w:szCs w:val="22"/>
        </w:rPr>
      </w:pPr>
      <w:r w:rsidRPr="00F14F8B">
        <w:rPr>
          <w:rFonts w:asciiTheme="majorBidi" w:hAnsiTheme="majorBidi" w:cstheme="majorBidi"/>
          <w:sz w:val="22"/>
          <w:szCs w:val="22"/>
        </w:rPr>
        <w:t xml:space="preserve">Kirschenbaum, A, Mariani, M., Van Gulijk C., Lubasz S. </w:t>
      </w:r>
      <w:r w:rsidRPr="00F14F8B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F14F8B">
        <w:rPr>
          <w:rFonts w:asciiTheme="majorBidi" w:hAnsiTheme="majorBidi" w:cstheme="majorBidi"/>
          <w:sz w:val="22"/>
          <w:szCs w:val="22"/>
        </w:rPr>
        <w:t xml:space="preserve">. &amp; Andriessen H. (2012). “Airport Security:  An Ethnographic Study”. </w:t>
      </w:r>
      <w:r w:rsidRPr="00F14F8B">
        <w:rPr>
          <w:rFonts w:asciiTheme="majorBidi" w:hAnsiTheme="majorBidi" w:cstheme="majorBidi"/>
          <w:i/>
          <w:iCs/>
          <w:sz w:val="22"/>
          <w:szCs w:val="22"/>
          <w:u w:val="single"/>
        </w:rPr>
        <w:t xml:space="preserve">Journal of </w:t>
      </w:r>
      <w:r w:rsidRPr="00F14F8B">
        <w:rPr>
          <w:rStyle w:val="quoted31"/>
          <w:rFonts w:asciiTheme="majorBidi" w:hAnsiTheme="majorBidi" w:cstheme="majorBidi"/>
          <w:i/>
          <w:iCs/>
          <w:color w:val="auto"/>
          <w:sz w:val="22"/>
          <w:szCs w:val="22"/>
          <w:u w:val="single"/>
        </w:rPr>
        <w:t>Air Transport Management</w:t>
      </w:r>
      <w:r w:rsidRPr="00F14F8B">
        <w:rPr>
          <w:rStyle w:val="quoted31"/>
          <w:rFonts w:asciiTheme="majorBidi" w:hAnsiTheme="majorBidi" w:cstheme="majorBidi"/>
          <w:color w:val="auto"/>
          <w:sz w:val="22"/>
          <w:szCs w:val="22"/>
        </w:rPr>
        <w:t>, 18(1):68-73</w:t>
      </w:r>
      <w:r>
        <w:rPr>
          <w:rStyle w:val="quoted31"/>
          <w:rFonts w:asciiTheme="majorBidi" w:hAnsiTheme="majorBidi" w:cstheme="majorBidi"/>
          <w:color w:val="auto"/>
          <w:sz w:val="22"/>
          <w:szCs w:val="22"/>
        </w:rPr>
        <w:t>.</w:t>
      </w:r>
    </w:p>
    <w:p w:rsidR="00F95FC6" w:rsidRPr="00F14F8B" w:rsidRDefault="00F95FC6" w:rsidP="00F95FC6">
      <w:pPr>
        <w:tabs>
          <w:tab w:val="num" w:pos="360"/>
        </w:tabs>
        <w:bidi w:val="0"/>
        <w:ind w:left="360" w:right="26"/>
        <w:jc w:val="both"/>
        <w:rPr>
          <w:rStyle w:val="quoted31"/>
          <w:rFonts w:asciiTheme="majorBidi" w:hAnsiTheme="majorBidi" w:cstheme="majorBidi"/>
          <w:color w:val="auto"/>
          <w:sz w:val="22"/>
          <w:szCs w:val="22"/>
        </w:rPr>
      </w:pPr>
    </w:p>
    <w:p w:rsidR="00F95FC6" w:rsidRPr="00F14F8B" w:rsidRDefault="00F95FC6" w:rsidP="00F95FC6">
      <w:pPr>
        <w:numPr>
          <w:ilvl w:val="0"/>
          <w:numId w:val="2"/>
        </w:numPr>
        <w:tabs>
          <w:tab w:val="num" w:pos="270"/>
        </w:tabs>
        <w:bidi w:val="0"/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F14F8B">
        <w:rPr>
          <w:rFonts w:asciiTheme="majorBidi" w:hAnsiTheme="majorBidi" w:cstheme="majorBidi"/>
          <w:sz w:val="22"/>
          <w:szCs w:val="22"/>
          <w:lang w:val="nl-NL"/>
        </w:rPr>
        <w:t xml:space="preserve">  Kirschenbaum A., </w:t>
      </w:r>
      <w:r w:rsidRPr="00F14F8B">
        <w:rPr>
          <w:rFonts w:asciiTheme="majorBidi" w:hAnsiTheme="majorBidi" w:cstheme="majorBidi"/>
          <w:b/>
          <w:bCs/>
          <w:sz w:val="22"/>
          <w:szCs w:val="22"/>
          <w:lang w:val="nl-NL"/>
        </w:rPr>
        <w:t>Rapaport, C.,</w:t>
      </w:r>
      <w:r w:rsidRPr="00F14F8B">
        <w:rPr>
          <w:rFonts w:asciiTheme="majorBidi" w:hAnsiTheme="majorBidi" w:cstheme="majorBidi"/>
          <w:sz w:val="22"/>
          <w:szCs w:val="22"/>
          <w:lang w:val="nl-NL"/>
        </w:rPr>
        <w:t xml:space="preserve"> Lubasz, S.,Mariani, M.; Van Gulijk</w:t>
      </w:r>
      <w:r w:rsidRPr="00F14F8B">
        <w:rPr>
          <w:rFonts w:asciiTheme="majorBidi" w:hAnsiTheme="majorBidi" w:cstheme="majorBidi"/>
          <w:b/>
          <w:sz w:val="22"/>
          <w:szCs w:val="22"/>
          <w:lang w:val="nl-NL"/>
        </w:rPr>
        <w:t>.</w:t>
      </w:r>
      <w:r w:rsidRPr="00F14F8B">
        <w:rPr>
          <w:rFonts w:asciiTheme="majorBidi" w:hAnsiTheme="majorBidi" w:cstheme="majorBidi"/>
          <w:sz w:val="22"/>
          <w:szCs w:val="22"/>
          <w:lang w:val="nl-NL"/>
        </w:rPr>
        <w:t xml:space="preserve"> </w:t>
      </w:r>
      <w:r w:rsidRPr="00F14F8B">
        <w:rPr>
          <w:rFonts w:asciiTheme="majorBidi" w:hAnsiTheme="majorBidi" w:cstheme="majorBidi"/>
          <w:sz w:val="22"/>
          <w:szCs w:val="22"/>
        </w:rPr>
        <w:t xml:space="preserve">(2012) “Security Profiling of airport employees: complying with the rules”. </w:t>
      </w:r>
      <w:r w:rsidRPr="00F14F8B">
        <w:rPr>
          <w:rFonts w:asciiTheme="majorBidi" w:hAnsiTheme="majorBidi" w:cstheme="majorBidi"/>
          <w:i/>
          <w:sz w:val="22"/>
          <w:szCs w:val="22"/>
          <w:u w:val="single"/>
        </w:rPr>
        <w:t>Journal of Airport Management</w:t>
      </w:r>
      <w:r w:rsidRPr="00F14F8B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F14F8B">
        <w:rPr>
          <w:rFonts w:asciiTheme="majorBidi" w:hAnsiTheme="majorBidi" w:cstheme="majorBidi"/>
          <w:sz w:val="22"/>
          <w:szCs w:val="22"/>
        </w:rPr>
        <w:t>6(4):250-271.</w:t>
      </w:r>
    </w:p>
    <w:p w:rsidR="00F95FC6" w:rsidRPr="00F14F8B" w:rsidRDefault="00F95FC6" w:rsidP="00F95FC6">
      <w:pPr>
        <w:bidi w:val="0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Pr="00DF6C50" w:rsidRDefault="00F95FC6" w:rsidP="00F95FC6">
      <w:pPr>
        <w:numPr>
          <w:ilvl w:val="0"/>
          <w:numId w:val="2"/>
        </w:numPr>
        <w:tabs>
          <w:tab w:val="num" w:pos="270"/>
        </w:tabs>
        <w:bidi w:val="0"/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F14F8B">
        <w:rPr>
          <w:rFonts w:asciiTheme="majorBidi" w:hAnsiTheme="majorBidi" w:cstheme="majorBidi"/>
          <w:sz w:val="22"/>
          <w:szCs w:val="22"/>
        </w:rPr>
        <w:t xml:space="preserve">  Kirschenbaum, A, Mariani, M., Van Gulijk C., </w:t>
      </w:r>
      <w:r w:rsidRPr="00F14F8B">
        <w:rPr>
          <w:rFonts w:asciiTheme="majorBidi" w:hAnsiTheme="majorBidi" w:cstheme="majorBidi"/>
          <w:b/>
          <w:bCs/>
          <w:sz w:val="22"/>
          <w:szCs w:val="22"/>
        </w:rPr>
        <w:t xml:space="preserve">Rapaport, C., </w:t>
      </w:r>
      <w:r w:rsidRPr="00F14F8B">
        <w:rPr>
          <w:rFonts w:asciiTheme="majorBidi" w:hAnsiTheme="majorBidi" w:cstheme="majorBidi"/>
          <w:sz w:val="22"/>
          <w:szCs w:val="22"/>
        </w:rPr>
        <w:t>and</w:t>
      </w:r>
      <w:r w:rsidRPr="00F14F8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F14F8B">
        <w:rPr>
          <w:rFonts w:asciiTheme="majorBidi" w:hAnsiTheme="majorBidi" w:cstheme="majorBidi"/>
          <w:sz w:val="22"/>
          <w:szCs w:val="22"/>
        </w:rPr>
        <w:t xml:space="preserve">Lubasz S. (2012). ”Trusting Technology: Security Decision Making at Airports” </w:t>
      </w:r>
      <w:r w:rsidRPr="00F14F8B">
        <w:rPr>
          <w:rFonts w:asciiTheme="majorBidi" w:hAnsiTheme="majorBidi" w:cstheme="majorBidi"/>
          <w:i/>
          <w:iCs/>
          <w:sz w:val="22"/>
          <w:szCs w:val="22"/>
          <w:u w:val="single"/>
        </w:rPr>
        <w:t xml:space="preserve">Journal of </w:t>
      </w:r>
      <w:r w:rsidRPr="00F14F8B">
        <w:rPr>
          <w:rStyle w:val="quoted31"/>
          <w:rFonts w:asciiTheme="majorBidi" w:hAnsiTheme="majorBidi" w:cstheme="majorBidi"/>
          <w:i/>
          <w:iCs/>
          <w:color w:val="auto"/>
          <w:sz w:val="22"/>
          <w:szCs w:val="22"/>
          <w:u w:val="single"/>
        </w:rPr>
        <w:t>Air Transport Management</w:t>
      </w:r>
      <w:r w:rsidRPr="00F14F8B">
        <w:rPr>
          <w:rFonts w:asciiTheme="majorBidi" w:hAnsiTheme="majorBidi" w:cstheme="majorBidi"/>
          <w:i/>
          <w:sz w:val="22"/>
          <w:szCs w:val="22"/>
        </w:rPr>
        <w:t xml:space="preserve"> 25: 57-60</w:t>
      </w:r>
      <w:r>
        <w:rPr>
          <w:rFonts w:asciiTheme="majorBidi" w:hAnsiTheme="majorBidi" w:cstheme="majorBidi"/>
          <w:i/>
          <w:sz w:val="22"/>
          <w:szCs w:val="22"/>
        </w:rPr>
        <w:t>.</w:t>
      </w:r>
    </w:p>
    <w:p w:rsidR="00F95FC6" w:rsidRPr="00F14F8B" w:rsidRDefault="00F95FC6" w:rsidP="00F95FC6">
      <w:pPr>
        <w:bidi w:val="0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Pr="00DF6C50" w:rsidRDefault="00F95FC6" w:rsidP="00F95FC6">
      <w:pPr>
        <w:numPr>
          <w:ilvl w:val="0"/>
          <w:numId w:val="2"/>
        </w:numPr>
        <w:tabs>
          <w:tab w:val="num" w:pos="270"/>
        </w:tabs>
        <w:bidi w:val="0"/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F14F8B">
        <w:rPr>
          <w:rFonts w:asciiTheme="majorBidi" w:hAnsiTheme="majorBidi" w:cstheme="majorBidi"/>
          <w:sz w:val="22"/>
          <w:szCs w:val="22"/>
        </w:rPr>
        <w:t xml:space="preserve">  Kirschenbaum, A, Mariani, M., Van Gulijk C., </w:t>
      </w:r>
      <w:r w:rsidRPr="00F14F8B">
        <w:rPr>
          <w:rFonts w:asciiTheme="majorBidi" w:hAnsiTheme="majorBidi" w:cstheme="majorBidi"/>
          <w:b/>
          <w:bCs/>
          <w:sz w:val="22"/>
          <w:szCs w:val="22"/>
        </w:rPr>
        <w:t xml:space="preserve">Rapaport, C., </w:t>
      </w:r>
      <w:r w:rsidRPr="00F14F8B">
        <w:rPr>
          <w:rFonts w:asciiTheme="majorBidi" w:hAnsiTheme="majorBidi" w:cstheme="majorBidi"/>
          <w:sz w:val="22"/>
          <w:szCs w:val="22"/>
        </w:rPr>
        <w:t>and</w:t>
      </w:r>
      <w:r w:rsidRPr="00F14F8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F14F8B">
        <w:rPr>
          <w:rFonts w:asciiTheme="majorBidi" w:hAnsiTheme="majorBidi" w:cstheme="majorBidi"/>
          <w:sz w:val="22"/>
          <w:szCs w:val="22"/>
        </w:rPr>
        <w:t>Lubasz S. (2012). ”</w:t>
      </w:r>
      <w:r w:rsidRPr="00F14F8B">
        <w:rPr>
          <w:rFonts w:asciiTheme="majorBidi" w:hAnsiTheme="majorBidi" w:cstheme="majorBidi"/>
          <w:bCs/>
          <w:sz w:val="22"/>
          <w:szCs w:val="22"/>
        </w:rPr>
        <w:t xml:space="preserve"> Airports at Risk: The Impact of Information Sources on Security Decisions” </w:t>
      </w:r>
      <w:r w:rsidRPr="00F14F8B">
        <w:rPr>
          <w:rFonts w:asciiTheme="majorBidi" w:hAnsiTheme="majorBidi" w:cstheme="majorBidi"/>
          <w:i/>
          <w:iCs/>
          <w:sz w:val="22"/>
          <w:szCs w:val="22"/>
          <w:u w:val="single"/>
        </w:rPr>
        <w:t>Journal of Transportation security</w:t>
      </w:r>
      <w:r w:rsidRPr="00F14F8B">
        <w:rPr>
          <w:rFonts w:asciiTheme="majorBidi" w:hAnsiTheme="majorBidi" w:cstheme="majorBidi"/>
          <w:sz w:val="22"/>
          <w:szCs w:val="22"/>
        </w:rPr>
        <w:t xml:space="preserve"> 5(3):187-</w:t>
      </w:r>
      <w:r>
        <w:rPr>
          <w:rFonts w:asciiTheme="majorBidi" w:hAnsiTheme="majorBidi" w:cstheme="majorBidi"/>
          <w:sz w:val="22"/>
          <w:szCs w:val="22"/>
        </w:rPr>
        <w:t>197.</w:t>
      </w:r>
    </w:p>
    <w:p w:rsidR="00F95FC6" w:rsidRPr="00F14F8B" w:rsidRDefault="00F95FC6" w:rsidP="00F95FC6">
      <w:pPr>
        <w:bidi w:val="0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Default="00F95FC6" w:rsidP="00F95FC6">
      <w:pPr>
        <w:numPr>
          <w:ilvl w:val="0"/>
          <w:numId w:val="2"/>
        </w:numPr>
        <w:tabs>
          <w:tab w:val="num" w:pos="270"/>
        </w:tabs>
        <w:bidi w:val="0"/>
        <w:ind w:left="360" w:right="26"/>
        <w:jc w:val="both"/>
        <w:rPr>
          <w:rFonts w:asciiTheme="majorBidi" w:hAnsiTheme="majorBidi" w:cstheme="majorBidi"/>
          <w:sz w:val="22"/>
          <w:szCs w:val="22"/>
        </w:rPr>
      </w:pPr>
      <w:r w:rsidRPr="00F95FC6">
        <w:rPr>
          <w:rFonts w:asciiTheme="majorBidi" w:hAnsiTheme="majorBidi" w:cstheme="majorBidi"/>
          <w:i/>
          <w:sz w:val="22"/>
          <w:szCs w:val="22"/>
        </w:rPr>
        <w:t xml:space="preserve">  </w:t>
      </w:r>
      <w:r w:rsidRPr="00F95FC6">
        <w:rPr>
          <w:rFonts w:asciiTheme="majorBidi" w:hAnsiTheme="majorBidi" w:cstheme="majorBidi"/>
          <w:sz w:val="22"/>
          <w:szCs w:val="22"/>
        </w:rPr>
        <w:t xml:space="preserve">Canetti, D. Waismel-Manor, Y., Cohen N., &amp; </w:t>
      </w:r>
      <w:r w:rsidRPr="00F95FC6">
        <w:rPr>
          <w:rFonts w:asciiTheme="majorBidi" w:hAnsiTheme="majorBidi" w:cstheme="majorBidi"/>
          <w:b/>
          <w:bCs/>
          <w:sz w:val="22"/>
          <w:szCs w:val="22"/>
        </w:rPr>
        <w:t xml:space="preserve">Rapaport C. </w:t>
      </w:r>
      <w:r w:rsidRPr="00F95FC6">
        <w:rPr>
          <w:rFonts w:asciiTheme="majorBidi" w:hAnsiTheme="majorBidi" w:cstheme="majorBidi"/>
          <w:sz w:val="22"/>
          <w:szCs w:val="22"/>
        </w:rPr>
        <w:t xml:space="preserve">(2013) “What Does National Resilience mean in Democracy? Evidence from the US and Israel”. </w:t>
      </w:r>
      <w:r w:rsidRPr="00F95FC6">
        <w:rPr>
          <w:rFonts w:asciiTheme="majorBidi" w:hAnsiTheme="majorBidi" w:cstheme="majorBidi"/>
          <w:i/>
          <w:iCs/>
          <w:sz w:val="22"/>
          <w:szCs w:val="22"/>
          <w:u w:val="single"/>
        </w:rPr>
        <w:t>Armed Forces and Society</w:t>
      </w:r>
      <w:r w:rsidRPr="00F95FC6">
        <w:rPr>
          <w:rFonts w:asciiTheme="majorBidi" w:hAnsiTheme="majorBidi" w:cstheme="majorBidi"/>
          <w:sz w:val="22"/>
          <w:szCs w:val="22"/>
        </w:rPr>
        <w:t xml:space="preserve"> (doi:</w:t>
      </w:r>
      <w:r w:rsidRPr="00F95FC6">
        <w:rPr>
          <w:rStyle w:val="Heading1Char"/>
          <w:rFonts w:asciiTheme="majorBidi" w:hAnsiTheme="majorBidi" w:cstheme="majorBidi"/>
          <w:sz w:val="22"/>
          <w:szCs w:val="22"/>
        </w:rPr>
        <w:t xml:space="preserve"> </w:t>
      </w:r>
      <w:r>
        <w:rPr>
          <w:rStyle w:val="slug-doi"/>
          <w:rFonts w:asciiTheme="majorBidi" w:hAnsiTheme="majorBidi" w:cstheme="majorBidi"/>
          <w:sz w:val="22"/>
          <w:szCs w:val="22"/>
        </w:rPr>
        <w:t>10.1177/0095327X12466828).</w:t>
      </w:r>
    </w:p>
    <w:p w:rsidR="00F95FC6" w:rsidRDefault="00F95FC6" w:rsidP="00F95FC6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F95FC6" w:rsidRPr="0066442F" w:rsidRDefault="00F95FC6" w:rsidP="00F95FC6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bidi w:val="0"/>
        <w:adjustRightInd w:val="0"/>
        <w:spacing w:after="240"/>
        <w:ind w:left="426" w:right="26"/>
        <w:jc w:val="both"/>
        <w:textAlignment w:val="baseline"/>
        <w:outlineLvl w:val="0"/>
        <w:rPr>
          <w:rFonts w:asciiTheme="majorBidi" w:eastAsia="Arial Unicode MS" w:hAnsiTheme="majorBidi" w:cstheme="majorBidi"/>
          <w:bCs/>
          <w:sz w:val="22"/>
          <w:szCs w:val="22"/>
          <w:u w:color="000000"/>
        </w:rPr>
      </w:pPr>
      <w:r w:rsidRPr="0066442F">
        <w:rPr>
          <w:rFonts w:asciiTheme="majorBidi" w:hAnsiTheme="majorBidi" w:cstheme="majorBidi"/>
          <w:sz w:val="22"/>
          <w:szCs w:val="22"/>
        </w:rPr>
        <w:t xml:space="preserve">  Canetti, D., Hall, B., </w:t>
      </w:r>
      <w:r w:rsidRPr="0066442F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66442F">
        <w:rPr>
          <w:rFonts w:asciiTheme="majorBidi" w:hAnsiTheme="majorBidi" w:cstheme="majorBidi"/>
          <w:sz w:val="22"/>
          <w:szCs w:val="22"/>
        </w:rPr>
        <w:t>., Wayne, C., Hobfoll, S (2013).</w:t>
      </w:r>
      <w:r w:rsidRPr="0066442F">
        <w:rPr>
          <w:rFonts w:asciiTheme="majorBidi" w:eastAsia="Arial Unicode MS" w:hAnsiTheme="majorBidi" w:cstheme="majorBidi"/>
          <w:bCs/>
          <w:sz w:val="22"/>
          <w:szCs w:val="22"/>
          <w:u w:color="000000"/>
        </w:rPr>
        <w:t xml:space="preserve"> “Exposure to terrorism and Political extremism: a stress-based process”. </w:t>
      </w:r>
      <w:r w:rsidRPr="0066442F">
        <w:rPr>
          <w:rFonts w:asciiTheme="majorBidi" w:eastAsia="Arial Unicode MS" w:hAnsiTheme="majorBidi" w:cstheme="majorBidi"/>
          <w:bCs/>
          <w:i/>
          <w:iCs/>
          <w:sz w:val="22"/>
          <w:szCs w:val="22"/>
          <w:u w:val="single"/>
        </w:rPr>
        <w:t>European Psychologist.</w:t>
      </w:r>
      <w:r w:rsidRPr="0066442F">
        <w:rPr>
          <w:rFonts w:asciiTheme="majorBidi" w:eastAsia="Arial Unicode MS" w:hAnsiTheme="majorBidi" w:cstheme="majorBidi"/>
          <w:bCs/>
          <w:sz w:val="22"/>
          <w:szCs w:val="22"/>
        </w:rPr>
        <w:t>18(4):263 (doi</w:t>
      </w:r>
      <w:r w:rsidRPr="0066442F">
        <w:rPr>
          <w:rFonts w:asciiTheme="majorBidi" w:eastAsiaTheme="minorHAnsi" w:hAnsiTheme="majorBidi" w:cstheme="majorBidi"/>
          <w:sz w:val="22"/>
          <w:szCs w:val="22"/>
        </w:rPr>
        <w:t>: 10.1027/1016-9040/a000158)</w:t>
      </w:r>
      <w:r>
        <w:rPr>
          <w:rFonts w:asciiTheme="majorBidi" w:eastAsia="Arial Unicode MS" w:hAnsiTheme="majorBidi" w:cstheme="majorBidi"/>
          <w:bCs/>
          <w:sz w:val="22"/>
          <w:szCs w:val="22"/>
          <w:u w:color="000000"/>
        </w:rPr>
        <w:t>.</w:t>
      </w:r>
    </w:p>
    <w:p w:rsidR="00F95FC6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/>
        <w:jc w:val="both"/>
        <w:textAlignment w:val="baseline"/>
        <w:outlineLvl w:val="0"/>
        <w:rPr>
          <w:rFonts w:asciiTheme="majorBidi" w:hAnsiTheme="majorBidi" w:cstheme="majorBidi"/>
          <w:sz w:val="22"/>
          <w:szCs w:val="22"/>
        </w:rPr>
      </w:pPr>
      <w:r w:rsidRPr="00F95FC6">
        <w:rPr>
          <w:rFonts w:asciiTheme="majorBidi" w:hAnsiTheme="majorBidi" w:cstheme="majorBidi"/>
          <w:sz w:val="22"/>
          <w:szCs w:val="22"/>
        </w:rPr>
        <w:t xml:space="preserve">   Kane, J.C., </w:t>
      </w:r>
      <w:r w:rsidRPr="00F95FC6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F95FC6">
        <w:rPr>
          <w:rFonts w:asciiTheme="majorBidi" w:hAnsiTheme="majorBidi" w:cstheme="majorBidi"/>
          <w:sz w:val="22"/>
          <w:szCs w:val="22"/>
        </w:rPr>
        <w:t xml:space="preserve">. Zalta, A. K., Canetti, D. Hobfoll, S.E., &amp; Hall B. J.(2014) “Regular drinking may strengthen the beneficial influence of social support on depression: Findings from a representative Israeli sample during a period of war and terrorism”. </w:t>
      </w:r>
      <w:r w:rsidRPr="00F95FC6">
        <w:rPr>
          <w:rFonts w:asciiTheme="majorBidi" w:hAnsiTheme="majorBidi" w:cstheme="majorBidi"/>
          <w:i/>
          <w:sz w:val="22"/>
          <w:szCs w:val="22"/>
          <w:u w:val="single"/>
        </w:rPr>
        <w:t>Journal of Drug and Alcohol Dependence</w:t>
      </w:r>
      <w:r w:rsidRPr="00F95FC6">
        <w:rPr>
          <w:rFonts w:asciiTheme="majorBidi" w:hAnsiTheme="majorBidi" w:cstheme="majorBidi"/>
          <w:iCs/>
          <w:sz w:val="22"/>
          <w:szCs w:val="22"/>
        </w:rPr>
        <w:t xml:space="preserve"> 140:175-182.</w:t>
      </w:r>
      <w:r w:rsidRPr="00F95FC6">
        <w:rPr>
          <w:rFonts w:asciiTheme="majorBidi" w:hAnsiTheme="majorBidi" w:cstheme="majorBidi"/>
          <w:sz w:val="22"/>
          <w:szCs w:val="22"/>
        </w:rPr>
        <w:t xml:space="preserve"> </w:t>
      </w:r>
    </w:p>
    <w:p w:rsidR="00F95FC6" w:rsidRPr="00F95FC6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/>
        <w:jc w:val="both"/>
        <w:textAlignment w:val="baseline"/>
        <w:outlineLvl w:val="0"/>
        <w:rPr>
          <w:rFonts w:asciiTheme="majorBidi" w:hAnsiTheme="majorBidi" w:cstheme="majorBidi"/>
          <w:sz w:val="22"/>
          <w:szCs w:val="22"/>
        </w:rPr>
      </w:pPr>
      <w:r w:rsidRPr="00F95FC6">
        <w:rPr>
          <w:rFonts w:asciiTheme="majorBidi" w:hAnsiTheme="majorBidi" w:cstheme="majorBidi"/>
          <w:sz w:val="22"/>
          <w:szCs w:val="22"/>
        </w:rPr>
        <w:lastRenderedPageBreak/>
        <w:t xml:space="preserve">Kirschenbaum, A., &amp; </w:t>
      </w:r>
      <w:r w:rsidRPr="00F95FC6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F95FC6">
        <w:rPr>
          <w:rFonts w:asciiTheme="majorBidi" w:hAnsiTheme="majorBidi" w:cstheme="majorBidi"/>
          <w:sz w:val="22"/>
          <w:szCs w:val="22"/>
        </w:rPr>
        <w:t xml:space="preserve">. (2014). "Training Improve Security Decisions? A Case Study of Airports". </w:t>
      </w:r>
      <w:r w:rsidRPr="00F95FC6">
        <w:rPr>
          <w:rFonts w:asciiTheme="majorBidi" w:hAnsiTheme="majorBidi" w:cstheme="majorBidi"/>
          <w:i/>
          <w:iCs/>
          <w:sz w:val="22"/>
          <w:szCs w:val="22"/>
          <w:u w:val="single"/>
        </w:rPr>
        <w:t>Security Journal</w:t>
      </w:r>
      <w:r w:rsidRPr="00F95FC6">
        <w:rPr>
          <w:rFonts w:asciiTheme="majorBidi" w:hAnsiTheme="majorBidi" w:cstheme="majorBidi"/>
          <w:sz w:val="22"/>
          <w:szCs w:val="22"/>
        </w:rPr>
        <w:t xml:space="preserve"> p</w:t>
      </w:r>
      <w:r>
        <w:rPr>
          <w:rFonts w:asciiTheme="majorBidi" w:hAnsiTheme="majorBidi" w:cstheme="majorBidi"/>
          <w:sz w:val="22"/>
          <w:szCs w:val="22"/>
        </w:rPr>
        <w:t>p:1-15. doi: 10.1057/sj.2014.39.</w:t>
      </w:r>
    </w:p>
    <w:p w:rsidR="00F95FC6" w:rsidRPr="00F95FC6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F95FC6">
        <w:rPr>
          <w:rFonts w:asciiTheme="majorBidi" w:hAnsiTheme="majorBidi" w:cstheme="majorBidi"/>
          <w:sz w:val="22"/>
          <w:szCs w:val="22"/>
        </w:rPr>
        <w:t xml:space="preserve">Canetti, D., Hirsch-Hoefler, S., </w:t>
      </w:r>
      <w:r w:rsidRPr="00F95FC6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F95FC6">
        <w:rPr>
          <w:rFonts w:asciiTheme="majorBidi" w:hAnsiTheme="majorBidi" w:cstheme="majorBidi"/>
          <w:sz w:val="22"/>
          <w:szCs w:val="22"/>
        </w:rPr>
        <w:t xml:space="preserve">.,Hobfoll, S (2014). "Conflict will Harden your Heart: Conflict Exposure and Attendant Psychological Distress as Barriers to Peace in the Israeli-Palestinian Conflict". </w:t>
      </w:r>
      <w:r w:rsidRPr="00F95FC6">
        <w:rPr>
          <w:rFonts w:asciiTheme="majorBidi" w:hAnsiTheme="majorBidi" w:cstheme="majorBidi"/>
          <w:i/>
          <w:iCs/>
          <w:sz w:val="22"/>
          <w:szCs w:val="22"/>
          <w:u w:val="single"/>
        </w:rPr>
        <w:t>British Journal of Political Science</w:t>
      </w:r>
      <w:r>
        <w:rPr>
          <w:rFonts w:asciiTheme="majorBidi" w:hAnsiTheme="majorBidi" w:cstheme="majorBidi"/>
          <w:sz w:val="22"/>
          <w:szCs w:val="22"/>
          <w:u w:val="single"/>
        </w:rPr>
        <w:t>.</w:t>
      </w:r>
    </w:p>
    <w:p w:rsidR="00F95FC6" w:rsidRPr="00F95FC6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F95FC6">
        <w:rPr>
          <w:rFonts w:asciiTheme="majorBidi" w:hAnsiTheme="majorBidi" w:cstheme="majorBidi"/>
          <w:sz w:val="22"/>
          <w:szCs w:val="22"/>
        </w:rPr>
        <w:t xml:space="preserve">Biron, M. and </w:t>
      </w:r>
      <w:r w:rsidRPr="00F95FC6">
        <w:rPr>
          <w:rFonts w:asciiTheme="majorBidi" w:hAnsiTheme="majorBidi" w:cstheme="majorBidi"/>
          <w:b/>
          <w:bCs/>
          <w:sz w:val="22"/>
          <w:szCs w:val="22"/>
        </w:rPr>
        <w:t>Rapaport, C.</w:t>
      </w:r>
      <w:r w:rsidRPr="00F95FC6">
        <w:rPr>
          <w:rFonts w:asciiTheme="majorBidi" w:hAnsiTheme="majorBidi" w:cstheme="majorBidi"/>
          <w:sz w:val="22"/>
          <w:szCs w:val="22"/>
        </w:rPr>
        <w:t xml:space="preserve"> </w:t>
      </w:r>
      <w:r w:rsidRPr="00F95FC6">
        <w:rPr>
          <w:rFonts w:asciiTheme="majorBidi" w:hAnsiTheme="majorBidi" w:cstheme="majorBidi"/>
          <w:iCs/>
          <w:sz w:val="22"/>
          <w:szCs w:val="22"/>
        </w:rPr>
        <w:t>(2016). "Work Routine and Psychological Stress in Continuous Unsafe Situations: Toward an Integrative Model"</w:t>
      </w:r>
      <w:r w:rsidRPr="00F95FC6">
        <w:rPr>
          <w:rFonts w:asciiTheme="majorBidi" w:hAnsiTheme="majorBidi" w:cstheme="majorBidi"/>
          <w:b/>
          <w:bCs/>
          <w:iCs/>
          <w:sz w:val="22"/>
          <w:szCs w:val="22"/>
        </w:rPr>
        <w:t xml:space="preserve">. </w:t>
      </w:r>
      <w:r w:rsidRPr="00F95FC6">
        <w:rPr>
          <w:rFonts w:asciiTheme="majorBidi" w:hAnsiTheme="majorBidi" w:cstheme="majorBidi"/>
          <w:i/>
          <w:sz w:val="22"/>
          <w:szCs w:val="22"/>
          <w:u w:val="single"/>
        </w:rPr>
        <w:t>International Journal of stress Management</w:t>
      </w:r>
      <w:r w:rsidRPr="00F95FC6">
        <w:rPr>
          <w:rFonts w:asciiTheme="majorBidi" w:hAnsiTheme="majorBidi" w:cstheme="majorBidi"/>
          <w:sz w:val="22"/>
          <w:szCs w:val="22"/>
        </w:rPr>
        <w:t xml:space="preserve">  </w:t>
      </w:r>
    </w:p>
    <w:p w:rsidR="00F95FC6" w:rsidRPr="00E85325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Rapaport, C. </w:t>
      </w:r>
      <w:r>
        <w:rPr>
          <w:rFonts w:asciiTheme="majorBidi" w:hAnsiTheme="majorBidi" w:cstheme="majorBidi"/>
          <w:sz w:val="22"/>
          <w:szCs w:val="22"/>
        </w:rPr>
        <w:t>and Ashkenazi, I (2016). "</w:t>
      </w:r>
      <w:r w:rsidRPr="0025137C">
        <w:rPr>
          <w:sz w:val="22"/>
          <w:szCs w:val="22"/>
        </w:rPr>
        <w:t>Incorporating Public Awareness into Climate Change Health Planning</w:t>
      </w:r>
      <w:r>
        <w:rPr>
          <w:sz w:val="22"/>
          <w:szCs w:val="22"/>
        </w:rPr>
        <w:t>"</w:t>
      </w:r>
      <w:r w:rsidRPr="0025137C">
        <w:rPr>
          <w:sz w:val="22"/>
          <w:szCs w:val="22"/>
        </w:rPr>
        <w:t xml:space="preserve">. </w:t>
      </w:r>
      <w:r w:rsidRPr="006B4D56">
        <w:rPr>
          <w:i/>
          <w:iCs/>
          <w:sz w:val="22"/>
          <w:szCs w:val="22"/>
          <w:u w:val="single"/>
        </w:rPr>
        <w:t>SM Tropical Medicine Journal</w:t>
      </w:r>
      <w:r w:rsidRPr="006B4D56">
        <w:rPr>
          <w:i/>
          <w:iCs/>
          <w:sz w:val="22"/>
          <w:szCs w:val="22"/>
        </w:rPr>
        <w:t>,</w:t>
      </w:r>
      <w:r w:rsidRPr="0025137C">
        <w:rPr>
          <w:sz w:val="22"/>
          <w:szCs w:val="22"/>
        </w:rPr>
        <w:t xml:space="preserve"> 1(2): 1009.</w:t>
      </w:r>
    </w:p>
    <w:p w:rsidR="00F95FC6" w:rsidRDefault="00F95FC6" w:rsidP="00F95FC6">
      <w:pPr>
        <w:pStyle w:val="Default"/>
        <w:numPr>
          <w:ilvl w:val="0"/>
          <w:numId w:val="2"/>
        </w:numPr>
        <w:overflowPunct w:val="0"/>
        <w:spacing w:after="240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</w:pPr>
      <w:r w:rsidRPr="00E85325">
        <w:rPr>
          <w:rFonts w:asciiTheme="majorBidi" w:hAnsiTheme="majorBidi" w:cstheme="majorBidi"/>
          <w:sz w:val="22"/>
          <w:szCs w:val="22"/>
        </w:rPr>
        <w:t>Kirschenbaum, A.,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Rapaport, C</w:t>
      </w:r>
      <w:r>
        <w:rPr>
          <w:rFonts w:asciiTheme="majorBidi" w:hAnsiTheme="majorBidi" w:cstheme="majorBidi"/>
          <w:sz w:val="22"/>
          <w:szCs w:val="22"/>
        </w:rPr>
        <w:t>.</w:t>
      </w:r>
      <w:r w:rsidRPr="00E85325">
        <w:rPr>
          <w:rFonts w:asciiTheme="majorBidi" w:hAnsiTheme="majorBidi" w:cstheme="majorBidi"/>
          <w:sz w:val="22"/>
          <w:szCs w:val="22"/>
        </w:rPr>
        <w:t xml:space="preserve"> Canetti, D. </w:t>
      </w:r>
      <w:r>
        <w:rPr>
          <w:rFonts w:asciiTheme="majorBidi" w:hAnsiTheme="majorBidi" w:cstheme="majorBidi"/>
          <w:sz w:val="22"/>
          <w:szCs w:val="22"/>
        </w:rPr>
        <w:t>(</w:t>
      </w:r>
      <w:r w:rsidRPr="00E85325">
        <w:rPr>
          <w:rFonts w:asciiTheme="majorBidi" w:hAnsiTheme="majorBidi" w:cstheme="majorBidi"/>
          <w:sz w:val="22"/>
          <w:szCs w:val="22"/>
        </w:rPr>
        <w:t>201</w:t>
      </w:r>
      <w:r>
        <w:rPr>
          <w:rFonts w:asciiTheme="majorBidi" w:hAnsiTheme="majorBidi" w:cstheme="majorBidi"/>
          <w:sz w:val="22"/>
          <w:szCs w:val="22"/>
        </w:rPr>
        <w:t xml:space="preserve">7).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"</w:t>
      </w:r>
      <w:r w:rsidRPr="00E85325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The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Impact of Information </w:t>
      </w:r>
      <w:r w:rsidRPr="00E85325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Sources on Earthquake Preparedness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B4D56">
        <w:rPr>
          <w:rFonts w:asciiTheme="majorBidi" w:hAnsiTheme="majorBidi" w:cstheme="majorBidi"/>
          <w:i/>
          <w:iCs/>
          <w:sz w:val="22"/>
          <w:szCs w:val="22"/>
          <w:u w:val="single"/>
        </w:rPr>
        <w:t>International Journal of Disaster Risk Reduction</w:t>
      </w:r>
      <w:r w:rsidRPr="00E85325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21: 99-109.</w:t>
      </w:r>
      <w:r w:rsidRPr="00A95FF3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</w:t>
      </w:r>
    </w:p>
    <w:p w:rsidR="00F95FC6" w:rsidRPr="00A95FF3" w:rsidRDefault="00F95FC6" w:rsidP="00F95FC6">
      <w:pPr>
        <w:pStyle w:val="Default"/>
        <w:numPr>
          <w:ilvl w:val="0"/>
          <w:numId w:val="2"/>
        </w:numPr>
        <w:tabs>
          <w:tab w:val="clear" w:pos="630"/>
        </w:tabs>
        <w:overflowPunct w:val="0"/>
        <w:spacing w:after="200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sz w:val="22"/>
          <w:szCs w:val="22"/>
        </w:rPr>
      </w:pPr>
      <w:r w:rsidRPr="007B3229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Canetti, D., Hirsch-Hoefler, S</w:t>
      </w:r>
      <w:r w:rsidRPr="005270A8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., Rapaport, C.</w:t>
      </w:r>
      <w:r w:rsidRPr="007B3229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, Lowe, 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R. D., &amp; Muldoon, O. T. (2017). </w:t>
      </w:r>
      <w:r w:rsidRPr="007B3229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Psychological Barriers to a Peaceful Resolution: Longit</w:t>
      </w:r>
      <w:r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udinal Evidence from the Middle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7B3229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East and Northern Ireland</w:t>
      </w:r>
      <w:r w:rsidRPr="0080342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. </w:t>
      </w:r>
      <w:r w:rsidRPr="005475AC">
        <w:rPr>
          <w:rFonts w:asciiTheme="majorBidi" w:hAnsiTheme="majorBidi" w:cstheme="majorBidi"/>
          <w:i/>
          <w:iCs/>
          <w:color w:val="222222"/>
          <w:sz w:val="22"/>
          <w:szCs w:val="22"/>
          <w:u w:val="single"/>
          <w:shd w:val="clear" w:color="auto" w:fill="FFFFFF"/>
        </w:rPr>
        <w:t>Studies in Conflict &amp; Terrorism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A95FF3">
        <w:rPr>
          <w:rFonts w:asciiTheme="majorBidi" w:hAnsiTheme="majorBidi" w:cstheme="majorBidi"/>
          <w:sz w:val="22"/>
          <w:szCs w:val="22"/>
        </w:rPr>
        <w:t>, 1-17.</w:t>
      </w:r>
    </w:p>
    <w:p w:rsidR="00F95FC6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sz w:val="22"/>
          <w:szCs w:val="22"/>
          <w:u w:val="single"/>
        </w:rPr>
      </w:pPr>
      <w:r w:rsidRPr="006B4D56">
        <w:rPr>
          <w:rFonts w:asciiTheme="majorBidi" w:hAnsiTheme="majorBidi" w:cstheme="majorBidi"/>
          <w:sz w:val="22"/>
          <w:szCs w:val="22"/>
        </w:rPr>
        <w:t xml:space="preserve">Canetti, D., Hirschberger, G., </w:t>
      </w:r>
      <w:r w:rsidRPr="006B4D56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6B4D56">
        <w:rPr>
          <w:rFonts w:asciiTheme="majorBidi" w:hAnsiTheme="majorBidi" w:cstheme="majorBidi"/>
          <w:sz w:val="22"/>
          <w:szCs w:val="22"/>
        </w:rPr>
        <w:t xml:space="preserve">., Elad-Strenger, J., Ein-Dor, T., Rosenzveig, S., Hobfoll, S.E, and Pyszczynski, T. (2018). </w:t>
      </w:r>
      <w:r>
        <w:rPr>
          <w:rFonts w:asciiTheme="majorBidi" w:hAnsiTheme="majorBidi" w:cstheme="majorBidi"/>
          <w:sz w:val="22"/>
          <w:szCs w:val="22"/>
        </w:rPr>
        <w:t>"</w:t>
      </w:r>
      <w:r w:rsidRPr="006B4D56">
        <w:rPr>
          <w:rFonts w:asciiTheme="majorBidi" w:hAnsiTheme="majorBidi" w:cstheme="majorBidi"/>
          <w:sz w:val="22"/>
          <w:szCs w:val="22"/>
        </w:rPr>
        <w:t>Holocaust from the Real World to the Lab: The Effects of Historical Trauma on Contemporary Political Cognitions</w:t>
      </w:r>
      <w:r>
        <w:rPr>
          <w:rFonts w:asciiTheme="majorBidi" w:hAnsiTheme="majorBidi" w:cstheme="majorBidi"/>
          <w:sz w:val="22"/>
          <w:szCs w:val="22"/>
        </w:rPr>
        <w:t>"</w:t>
      </w:r>
      <w:r w:rsidRPr="006B4D56">
        <w:rPr>
          <w:rFonts w:asciiTheme="majorBidi" w:hAnsiTheme="majorBidi" w:cstheme="majorBidi"/>
          <w:sz w:val="22"/>
          <w:szCs w:val="22"/>
        </w:rPr>
        <w:t xml:space="preserve">. </w:t>
      </w:r>
      <w:r w:rsidRPr="006B4D56">
        <w:rPr>
          <w:rFonts w:asciiTheme="majorBidi" w:hAnsiTheme="majorBidi" w:cstheme="majorBidi"/>
          <w:i/>
          <w:iCs/>
          <w:sz w:val="22"/>
          <w:szCs w:val="22"/>
          <w:u w:val="single"/>
        </w:rPr>
        <w:t>Political Psychology</w:t>
      </w:r>
      <w:r w:rsidRPr="006B4D56">
        <w:rPr>
          <w:rFonts w:asciiTheme="majorBidi" w:hAnsiTheme="majorBidi" w:cstheme="majorBidi"/>
          <w:sz w:val="22"/>
          <w:szCs w:val="22"/>
          <w:u w:val="single"/>
        </w:rPr>
        <w:t>, 39(1).</w:t>
      </w:r>
    </w:p>
    <w:p w:rsidR="00F95FC6" w:rsidRPr="00E376A5" w:rsidRDefault="00F95FC6" w:rsidP="00F95FC6">
      <w:pPr>
        <w:numPr>
          <w:ilvl w:val="0"/>
          <w:numId w:val="2"/>
        </w:numPr>
        <w:tabs>
          <w:tab w:val="num" w:pos="270"/>
        </w:tabs>
        <w:overflowPunct w:val="0"/>
        <w:autoSpaceDE w:val="0"/>
        <w:autoSpaceDN w:val="0"/>
        <w:bidi w:val="0"/>
        <w:adjustRightInd w:val="0"/>
        <w:spacing w:after="200"/>
        <w:ind w:left="426" w:right="26" w:hanging="426"/>
        <w:jc w:val="both"/>
        <w:textAlignment w:val="baseline"/>
        <w:outlineLvl w:val="0"/>
        <w:rPr>
          <w:rStyle w:val="title-text"/>
          <w:rFonts w:asciiTheme="majorBidi" w:hAnsiTheme="majorBidi" w:cstheme="majorBidi"/>
          <w:b/>
          <w:bCs/>
        </w:rPr>
      </w:pPr>
      <w:r w:rsidRPr="00E376A5">
        <w:rPr>
          <w:b/>
          <w:bCs/>
          <w:sz w:val="22"/>
          <w:szCs w:val="22"/>
        </w:rPr>
        <w:t>Rapaport, C</w:t>
      </w:r>
      <w:r w:rsidRPr="00E376A5">
        <w:rPr>
          <w:sz w:val="22"/>
          <w:szCs w:val="22"/>
        </w:rPr>
        <w:t xml:space="preserve">. Hornik-Lurie, T. Cohen, O., Lahad, M. ,Leykin, D., Aharonson-Daniel, L. (2018). </w:t>
      </w:r>
      <w:r>
        <w:rPr>
          <w:rStyle w:val="title-text"/>
          <w:rFonts w:asciiTheme="majorBidi" w:hAnsiTheme="majorBidi" w:cstheme="majorBidi"/>
        </w:rPr>
        <w:t>"</w:t>
      </w:r>
      <w:r w:rsidRPr="00E376A5">
        <w:rPr>
          <w:rStyle w:val="title-text"/>
          <w:rFonts w:asciiTheme="majorBidi" w:hAnsiTheme="majorBidi" w:cstheme="majorBidi"/>
        </w:rPr>
        <w:t>The relationship between community type and community resilience</w:t>
      </w:r>
      <w:r>
        <w:rPr>
          <w:rStyle w:val="title-text"/>
          <w:rFonts w:asciiTheme="majorBidi" w:hAnsiTheme="majorBidi" w:cstheme="majorBidi"/>
        </w:rPr>
        <w:t>"</w:t>
      </w:r>
      <w:r w:rsidRPr="00E376A5">
        <w:rPr>
          <w:rStyle w:val="title-text"/>
          <w:rFonts w:asciiTheme="majorBidi" w:hAnsiTheme="majorBidi" w:cstheme="majorBidi"/>
        </w:rPr>
        <w:t xml:space="preserve">. </w:t>
      </w:r>
      <w:r w:rsidRPr="005475AC">
        <w:rPr>
          <w:rStyle w:val="title-text"/>
          <w:rFonts w:asciiTheme="majorBidi" w:hAnsiTheme="majorBidi" w:cstheme="majorBidi"/>
          <w:i/>
          <w:iCs/>
          <w:u w:val="single"/>
        </w:rPr>
        <w:t>International Journal of Disaster Risk Reduction</w:t>
      </w:r>
      <w:r w:rsidRPr="00E376A5">
        <w:rPr>
          <w:rStyle w:val="title-text"/>
          <w:rFonts w:asciiTheme="majorBidi" w:hAnsiTheme="majorBidi" w:cstheme="majorBidi"/>
        </w:rPr>
        <w:t>, 31: 470-477</w:t>
      </w:r>
    </w:p>
    <w:p w:rsidR="00F95FC6" w:rsidRDefault="00F95FC6" w:rsidP="00F95FC6">
      <w:pPr>
        <w:numPr>
          <w:ilvl w:val="0"/>
          <w:numId w:val="2"/>
        </w:numPr>
        <w:tabs>
          <w:tab w:val="num" w:pos="270"/>
          <w:tab w:val="right" w:pos="8820"/>
        </w:tabs>
        <w:overflowPunct w:val="0"/>
        <w:autoSpaceDE w:val="0"/>
        <w:autoSpaceDN w:val="0"/>
        <w:bidi w:val="0"/>
        <w:adjustRightInd w:val="0"/>
        <w:spacing w:after="200" w:line="27" w:lineRule="atLeast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E376A5">
        <w:rPr>
          <w:rStyle w:val="title-text"/>
          <w:rFonts w:asciiTheme="majorBidi" w:hAnsiTheme="majorBidi" w:cstheme="majorBidi"/>
        </w:rPr>
        <w:t xml:space="preserve">Kirschenbaum, A. and </w:t>
      </w:r>
      <w:r w:rsidRPr="00E376A5">
        <w:rPr>
          <w:rStyle w:val="title-text"/>
          <w:rFonts w:asciiTheme="majorBidi" w:hAnsiTheme="majorBidi" w:cstheme="majorBidi"/>
          <w:b/>
          <w:bCs/>
        </w:rPr>
        <w:t>Rapaport, C</w:t>
      </w:r>
      <w:r w:rsidRPr="00E376A5">
        <w:rPr>
          <w:rStyle w:val="title-text"/>
          <w:rFonts w:asciiTheme="majorBidi" w:hAnsiTheme="majorBidi" w:cstheme="majorBidi"/>
        </w:rPr>
        <w:t xml:space="preserve">. (2018). </w:t>
      </w:r>
      <w:r w:rsidRPr="00E376A5">
        <w:t>Informal</w:t>
      </w:r>
      <w:r>
        <w:t xml:space="preserve"> social networks as generic contingency plans. </w:t>
      </w:r>
      <w:r w:rsidRPr="005475AC">
        <w:rPr>
          <w:i/>
          <w:iCs/>
          <w:u w:val="single"/>
        </w:rPr>
        <w:t>Journal of Contingencies and Crisis Management</w:t>
      </w:r>
      <w:r>
        <w:t xml:space="preserve">, 26(4):453-460. </w:t>
      </w:r>
    </w:p>
    <w:p w:rsidR="00F95FC6" w:rsidRDefault="00F95FC6" w:rsidP="00F95FC6">
      <w:pPr>
        <w:numPr>
          <w:ilvl w:val="0"/>
          <w:numId w:val="2"/>
        </w:numPr>
        <w:tabs>
          <w:tab w:val="num" w:pos="270"/>
          <w:tab w:val="right" w:pos="8820"/>
        </w:tabs>
        <w:overflowPunct w:val="0"/>
        <w:autoSpaceDE w:val="0"/>
        <w:autoSpaceDN w:val="0"/>
        <w:bidi w:val="0"/>
        <w:adjustRightInd w:val="0"/>
        <w:spacing w:after="200" w:line="27" w:lineRule="atLeast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Rapaport, C. </w:t>
      </w:r>
      <w:r w:rsidRPr="00F447AC">
        <w:rPr>
          <w:rFonts w:asciiTheme="majorBidi" w:hAnsiTheme="majorBidi" w:cstheme="majorBidi"/>
          <w:sz w:val="22"/>
          <w:szCs w:val="22"/>
        </w:rPr>
        <w:t>and Ashkenazi, I. (2019).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 w:rsidRPr="005475AC">
        <w:rPr>
          <w:rFonts w:asciiTheme="majorBidi" w:hAnsiTheme="majorBidi" w:cstheme="majorBidi"/>
          <w:color w:val="222222"/>
          <w:shd w:val="clear" w:color="auto" w:fill="FFFFFF"/>
        </w:rPr>
        <w:t>Drop down or flee out? New official earthquake recommended instructions for schools and kindergartens in Israel. </w:t>
      </w:r>
      <w:r w:rsidRPr="005475AC">
        <w:rPr>
          <w:rFonts w:asciiTheme="majorBidi" w:hAnsiTheme="majorBidi" w:cstheme="majorBidi"/>
          <w:i/>
          <w:iCs/>
          <w:color w:val="222222"/>
          <w:u w:val="single"/>
          <w:shd w:val="clear" w:color="auto" w:fill="FFFFFF"/>
        </w:rPr>
        <w:t>International Journal of Disaster Resilience in the Built Environment</w:t>
      </w:r>
      <w:r>
        <w:rPr>
          <w:rFonts w:asciiTheme="majorBidi" w:hAnsiTheme="majorBidi" w:cstheme="majorBidi"/>
          <w:color w:val="222222"/>
          <w:shd w:val="clear" w:color="auto" w:fill="FFFFFF"/>
        </w:rPr>
        <w:t>, 10(1)</w:t>
      </w:r>
      <w:r>
        <w:rPr>
          <w:rFonts w:asciiTheme="majorBidi" w:hAnsiTheme="majorBidi" w:cstheme="majorBidi"/>
          <w:b/>
          <w:bCs/>
          <w:sz w:val="22"/>
          <w:szCs w:val="22"/>
        </w:rPr>
        <w:t>: 52-64.</w:t>
      </w:r>
    </w:p>
    <w:p w:rsidR="00F95FC6" w:rsidRDefault="00F95FC6" w:rsidP="00F95FC6">
      <w:pPr>
        <w:numPr>
          <w:ilvl w:val="0"/>
          <w:numId w:val="2"/>
        </w:numPr>
        <w:tabs>
          <w:tab w:val="clear" w:pos="630"/>
          <w:tab w:val="right" w:pos="8820"/>
        </w:tabs>
        <w:overflowPunct w:val="0"/>
        <w:autoSpaceDE w:val="0"/>
        <w:autoSpaceDN w:val="0"/>
        <w:bidi w:val="0"/>
        <w:adjustRightInd w:val="0"/>
        <w:spacing w:after="200" w:line="27" w:lineRule="atLeast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</w:rPr>
      </w:pPr>
      <w:r w:rsidRPr="001035D2">
        <w:rPr>
          <w:rFonts w:asciiTheme="majorBidi" w:hAnsiTheme="majorBidi" w:cstheme="majorBidi"/>
          <w:b/>
          <w:bCs/>
        </w:rPr>
        <w:t xml:space="preserve">Rapaport C, </w:t>
      </w:r>
      <w:r>
        <w:rPr>
          <w:rFonts w:asciiTheme="majorBidi" w:hAnsiTheme="majorBidi" w:cstheme="majorBidi"/>
        </w:rPr>
        <w:t xml:space="preserve">and </w:t>
      </w:r>
      <w:r w:rsidRPr="001035D2">
        <w:rPr>
          <w:rFonts w:asciiTheme="majorBidi" w:hAnsiTheme="majorBidi" w:cstheme="majorBidi"/>
        </w:rPr>
        <w:t>Ashkenazi I.</w:t>
      </w:r>
      <w:r>
        <w:rPr>
          <w:rFonts w:asciiTheme="majorBidi" w:hAnsiTheme="majorBidi" w:cstheme="majorBidi"/>
        </w:rPr>
        <w:t xml:space="preserve"> (2020).</w:t>
      </w:r>
      <w:r w:rsidRPr="001035D2">
        <w:rPr>
          <w:rFonts w:asciiTheme="majorBidi" w:hAnsiTheme="majorBidi" w:cstheme="majorBidi"/>
        </w:rPr>
        <w:t xml:space="preserve"> Better together: Evolving social process between bystanders and first responders is a force multiplier for effective emergency response. </w:t>
      </w:r>
      <w:r w:rsidRPr="00581B02">
        <w:rPr>
          <w:rFonts w:asciiTheme="majorBidi" w:hAnsiTheme="majorBidi" w:cstheme="majorBidi"/>
          <w:i/>
          <w:iCs/>
          <w:u w:val="single"/>
        </w:rPr>
        <w:t>Epidemiology Open Journal</w:t>
      </w:r>
      <w:r>
        <w:rPr>
          <w:rFonts w:asciiTheme="majorBidi" w:hAnsiTheme="majorBidi" w:cstheme="majorBidi"/>
        </w:rPr>
        <w:t xml:space="preserve">, </w:t>
      </w:r>
      <w:r w:rsidRPr="001035D2">
        <w:rPr>
          <w:rFonts w:asciiTheme="majorBidi" w:hAnsiTheme="majorBidi" w:cstheme="majorBidi"/>
        </w:rPr>
        <w:t>5(1): 1-7. doi: 10.17140/EPOJ-5-117</w:t>
      </w:r>
      <w:r>
        <w:rPr>
          <w:rFonts w:asciiTheme="majorBidi" w:hAnsiTheme="majorBidi" w:cstheme="majorBidi"/>
        </w:rPr>
        <w:t xml:space="preserve">. </w:t>
      </w:r>
    </w:p>
    <w:p w:rsidR="00F95FC6" w:rsidRDefault="00F95FC6" w:rsidP="00F95FC6">
      <w:pPr>
        <w:numPr>
          <w:ilvl w:val="0"/>
          <w:numId w:val="2"/>
        </w:numPr>
        <w:tabs>
          <w:tab w:val="clear" w:pos="630"/>
          <w:tab w:val="right" w:pos="8820"/>
        </w:tabs>
        <w:overflowPunct w:val="0"/>
        <w:autoSpaceDE w:val="0"/>
        <w:autoSpaceDN w:val="0"/>
        <w:bidi w:val="0"/>
        <w:adjustRightInd w:val="0"/>
        <w:spacing w:after="200" w:line="27" w:lineRule="atLeast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581B02">
        <w:rPr>
          <w:rFonts w:asciiTheme="majorBidi" w:hAnsiTheme="majorBidi" w:cstheme="majorBidi"/>
        </w:rPr>
        <w:t xml:space="preserve">shkenazi, I. and </w:t>
      </w:r>
      <w:r w:rsidRPr="00581B02">
        <w:rPr>
          <w:rFonts w:asciiTheme="majorBidi" w:hAnsiTheme="majorBidi" w:cstheme="majorBidi"/>
          <w:b/>
          <w:bCs/>
        </w:rPr>
        <w:t>Rapaport, C.</w:t>
      </w:r>
      <w:r w:rsidRPr="00581B02">
        <w:rPr>
          <w:rFonts w:asciiTheme="majorBidi" w:hAnsiTheme="majorBidi" w:cstheme="majorBidi"/>
        </w:rPr>
        <w:t xml:space="preserve"> (2020) </w:t>
      </w:r>
      <w:r w:rsidRPr="00581B02">
        <w:rPr>
          <w:rFonts w:asciiTheme="majorBidi" w:hAnsiTheme="majorBidi" w:cstheme="majorBidi"/>
          <w:color w:val="000000"/>
        </w:rPr>
        <w:t xml:space="preserve">Saving Lives Versus Saving Dollars: The Acceptable Loss for Coronavirus Disease 2019. </w:t>
      </w:r>
      <w:r w:rsidRPr="00581B02">
        <w:rPr>
          <w:rFonts w:asciiTheme="majorBidi" w:hAnsiTheme="majorBidi" w:cstheme="majorBidi"/>
          <w:i/>
          <w:iCs/>
          <w:color w:val="000000"/>
          <w:u w:val="single"/>
        </w:rPr>
        <w:t>Critical Care Medicine</w:t>
      </w:r>
      <w:r w:rsidRPr="00581B02">
        <w:rPr>
          <w:rFonts w:asciiTheme="majorBidi" w:hAnsiTheme="majorBidi" w:cstheme="majorBidi"/>
          <w:color w:val="000000"/>
        </w:rPr>
        <w:t xml:space="preserve">, 48(8): 1243-1244. </w:t>
      </w:r>
    </w:p>
    <w:p w:rsidR="009404C8" w:rsidRPr="009404C8" w:rsidRDefault="009404C8" w:rsidP="009404C8">
      <w:pPr>
        <w:numPr>
          <w:ilvl w:val="0"/>
          <w:numId w:val="2"/>
        </w:numPr>
        <w:tabs>
          <w:tab w:val="clear" w:pos="630"/>
          <w:tab w:val="right" w:pos="8820"/>
        </w:tabs>
        <w:overflowPunct w:val="0"/>
        <w:autoSpaceDE w:val="0"/>
        <w:autoSpaceDN w:val="0"/>
        <w:bidi w:val="0"/>
        <w:adjustRightInd w:val="0"/>
        <w:spacing w:after="200" w:line="27" w:lineRule="atLeast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  <w:u w:val="single"/>
        </w:rPr>
      </w:pPr>
      <w:r w:rsidRPr="00895FBE">
        <w:rPr>
          <w:rFonts w:asciiTheme="majorBidi" w:hAnsiTheme="majorBidi" w:cstheme="majorBidi"/>
          <w:b/>
          <w:bCs/>
          <w:color w:val="000000"/>
        </w:rPr>
        <w:t>Rapaport, C.</w:t>
      </w:r>
      <w:r w:rsidRPr="00895FBE">
        <w:rPr>
          <w:rFonts w:asciiTheme="majorBidi" w:hAnsiTheme="majorBidi" w:cstheme="majorBidi"/>
          <w:color w:val="000000"/>
        </w:rPr>
        <w:t xml:space="preserve"> &amp; Ashkenazi, I. (2020). Managing COVID-19: Applying an Asymmetric Solution to an Asymmetric Problem. </w:t>
      </w:r>
      <w:r w:rsidRPr="009404C8">
        <w:rPr>
          <w:rFonts w:asciiTheme="majorBidi" w:hAnsiTheme="majorBidi" w:cstheme="majorBidi"/>
          <w:i/>
          <w:iCs/>
          <w:color w:val="000000"/>
          <w:u w:val="single"/>
        </w:rPr>
        <w:t>Journal of Emergency Medical Services</w:t>
      </w:r>
      <w:r w:rsidRPr="009404C8">
        <w:rPr>
          <w:rFonts w:asciiTheme="majorBidi" w:hAnsiTheme="majorBidi" w:cstheme="majorBidi"/>
          <w:color w:val="000000"/>
          <w:u w:val="single"/>
        </w:rPr>
        <w:t xml:space="preserve">. </w:t>
      </w:r>
    </w:p>
    <w:p w:rsidR="009404C8" w:rsidRPr="00895FBE" w:rsidRDefault="009404C8" w:rsidP="009404C8">
      <w:pPr>
        <w:numPr>
          <w:ilvl w:val="0"/>
          <w:numId w:val="2"/>
        </w:numPr>
        <w:tabs>
          <w:tab w:val="clear" w:pos="630"/>
          <w:tab w:val="right" w:pos="8820"/>
        </w:tabs>
        <w:overflowPunct w:val="0"/>
        <w:autoSpaceDE w:val="0"/>
        <w:autoSpaceDN w:val="0"/>
        <w:bidi w:val="0"/>
        <w:adjustRightInd w:val="0"/>
        <w:spacing w:after="200" w:line="27" w:lineRule="atLeast"/>
        <w:ind w:left="426" w:right="26" w:hanging="426"/>
        <w:jc w:val="both"/>
        <w:textAlignment w:val="baseline"/>
        <w:outlineLvl w:val="0"/>
        <w:rPr>
          <w:rFonts w:asciiTheme="majorBidi" w:hAnsiTheme="majorBidi" w:cstheme="majorBidi"/>
        </w:rPr>
      </w:pPr>
      <w:r w:rsidRPr="00895FBE">
        <w:rPr>
          <w:rFonts w:asciiTheme="majorBidi" w:hAnsiTheme="majorBidi" w:cstheme="majorBidi"/>
          <w:color w:val="222222"/>
          <w:shd w:val="clear" w:color="auto" w:fill="FFFFFF"/>
        </w:rPr>
        <w:lastRenderedPageBreak/>
        <w:t xml:space="preserve">Kirschenbaum, A. A., &amp; </w:t>
      </w:r>
      <w:r w:rsidRPr="00895FBE">
        <w:rPr>
          <w:rFonts w:asciiTheme="majorBidi" w:hAnsiTheme="majorBidi" w:cstheme="majorBidi"/>
          <w:b/>
          <w:bCs/>
          <w:color w:val="222222"/>
          <w:shd w:val="clear" w:color="auto" w:fill="FFFFFF"/>
        </w:rPr>
        <w:t>Rapaport, C</w:t>
      </w:r>
      <w:r w:rsidRPr="00895FBE">
        <w:rPr>
          <w:rFonts w:asciiTheme="majorBidi" w:hAnsiTheme="majorBidi" w:cstheme="majorBidi"/>
          <w:color w:val="222222"/>
          <w:shd w:val="clear" w:color="auto" w:fill="FFFFFF"/>
        </w:rPr>
        <w:t>. (2020). Helping behavior by bystanders: Contrasting individual vs social contextual factors. </w:t>
      </w:r>
      <w:r w:rsidRPr="00895FBE">
        <w:rPr>
          <w:rFonts w:asciiTheme="majorBidi" w:hAnsiTheme="majorBidi" w:cstheme="majorBidi"/>
          <w:i/>
          <w:iCs/>
          <w:color w:val="222222"/>
          <w:u w:val="single"/>
          <w:shd w:val="clear" w:color="auto" w:fill="FFFFFF"/>
        </w:rPr>
        <w:t>International Journal of Disaster Risk Reduction,</w:t>
      </w:r>
      <w:r w:rsidRPr="00895FBE">
        <w:rPr>
          <w:rFonts w:asciiTheme="majorBidi" w:hAnsiTheme="majorBidi" w:cstheme="majorBidi"/>
          <w:color w:val="222222"/>
          <w:shd w:val="clear" w:color="auto" w:fill="FFFFFF"/>
        </w:rPr>
        <w:t> 50, 101816.</w:t>
      </w:r>
      <w:r w:rsidRPr="00895FBE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</w:p>
    <w:p w:rsidR="00F95FC6" w:rsidRDefault="00F95FC6" w:rsidP="00F95FC6">
      <w:pPr>
        <w:bidi w:val="0"/>
        <w:rPr>
          <w:lang w:eastAsia="he-IL"/>
        </w:rPr>
      </w:pPr>
    </w:p>
    <w:p w:rsidR="00F95FC6" w:rsidRPr="00581B02" w:rsidRDefault="00F95FC6" w:rsidP="00F95FC6">
      <w:pPr>
        <w:bidi w:val="0"/>
        <w:rPr>
          <w:lang w:eastAsia="he-IL"/>
        </w:rPr>
      </w:pPr>
    </w:p>
    <w:p w:rsidR="00F95FC6" w:rsidRPr="007B01C4" w:rsidRDefault="00F95FC6" w:rsidP="00F95FC6">
      <w:pPr>
        <w:bidi w:val="0"/>
        <w:spacing w:line="276" w:lineRule="auto"/>
        <w:ind w:left="851" w:hanging="284"/>
        <w:jc w:val="both"/>
        <w:rPr>
          <w:rFonts w:asciiTheme="majorBidi" w:hAnsiTheme="majorBidi" w:cstheme="majorBidi"/>
          <w:b/>
          <w:bCs/>
          <w:u w:val="single"/>
        </w:rPr>
      </w:pPr>
      <w:r w:rsidRPr="007B01C4">
        <w:rPr>
          <w:rFonts w:asciiTheme="majorBidi" w:hAnsiTheme="majorBidi" w:cstheme="majorBidi"/>
          <w:b/>
          <w:bCs/>
        </w:rPr>
        <w:t xml:space="preserve">C.  </w:t>
      </w:r>
      <w:r w:rsidRPr="007B01C4">
        <w:rPr>
          <w:rFonts w:asciiTheme="majorBidi" w:hAnsiTheme="majorBidi" w:cstheme="majorBidi"/>
          <w:b/>
          <w:bCs/>
          <w:u w:val="single"/>
        </w:rPr>
        <w:t xml:space="preserve">Articles or Chapters in Scientific Books </w:t>
      </w:r>
    </w:p>
    <w:p w:rsidR="00F95FC6" w:rsidRPr="00B22F4B" w:rsidRDefault="00F95FC6" w:rsidP="00F95FC6">
      <w:pPr>
        <w:bidi w:val="0"/>
        <w:spacing w:line="276" w:lineRule="auto"/>
        <w:ind w:left="426"/>
        <w:contextualSpacing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22F4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B22F4B">
        <w:rPr>
          <w:rFonts w:asciiTheme="majorBidi" w:hAnsiTheme="majorBidi" w:cstheme="majorBidi"/>
          <w:b/>
          <w:bCs/>
          <w:sz w:val="22"/>
          <w:szCs w:val="22"/>
        </w:rPr>
        <w:t xml:space="preserve">     </w:t>
      </w:r>
      <w:r w:rsidRPr="00B22F4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(which are not Conference Proceedings) </w:t>
      </w:r>
    </w:p>
    <w:p w:rsidR="00F95FC6" w:rsidRPr="00B22F4B" w:rsidRDefault="00F95FC6" w:rsidP="00F95FC6">
      <w:pPr>
        <w:bidi w:val="0"/>
        <w:spacing w:after="200" w:line="276" w:lineRule="auto"/>
        <w:ind w:left="426"/>
        <w:contextualSpacing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F95FC6" w:rsidRPr="00B22F4B" w:rsidRDefault="00F95FC6" w:rsidP="00F95FC6">
      <w:pPr>
        <w:bidi w:val="0"/>
        <w:spacing w:after="200" w:line="276" w:lineRule="auto"/>
        <w:ind w:firstLine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22F4B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</w:p>
    <w:p w:rsidR="00F95FC6" w:rsidRPr="00B22F4B" w:rsidRDefault="00F95FC6" w:rsidP="00F95FC6">
      <w:pPr>
        <w:pStyle w:val="ListParagraph"/>
        <w:numPr>
          <w:ilvl w:val="0"/>
          <w:numId w:val="3"/>
        </w:numPr>
        <w:overflowPunct w:val="0"/>
        <w:autoSpaceDE w:val="0"/>
        <w:autoSpaceDN w:val="0"/>
        <w:bidi w:val="0"/>
        <w:adjustRightInd w:val="0"/>
        <w:spacing w:after="200"/>
        <w:ind w:left="426" w:right="26" w:hanging="426"/>
        <w:contextualSpacing w:val="0"/>
        <w:jc w:val="both"/>
        <w:textAlignment w:val="baseline"/>
        <w:outlineLvl w:val="0"/>
        <w:rPr>
          <w:rFonts w:asciiTheme="majorBidi" w:hAnsiTheme="majorBidi" w:cstheme="majorBidi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 xml:space="preserve">Kirschenbaum, A. and </w:t>
      </w:r>
      <w:r w:rsidRPr="00B22F4B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B22F4B">
        <w:rPr>
          <w:rFonts w:asciiTheme="majorBidi" w:hAnsiTheme="majorBidi" w:cstheme="majorBidi"/>
          <w:sz w:val="22"/>
          <w:szCs w:val="22"/>
        </w:rPr>
        <w:t>. (2014). “</w:t>
      </w:r>
      <w:r w:rsidRPr="00B22F4B">
        <w:rPr>
          <w:rFonts w:asciiTheme="majorBidi" w:eastAsiaTheme="minorHAnsi" w:hAnsiTheme="majorBidi" w:cstheme="majorBidi"/>
          <w:sz w:val="22"/>
          <w:szCs w:val="22"/>
        </w:rPr>
        <w:t xml:space="preserve">Organizations Under Siege: Innovative Adaptive Behaviors in Work Organizations” Chapter 2 in </w:t>
      </w:r>
      <w:r w:rsidRPr="00B22F4B">
        <w:rPr>
          <w:rFonts w:asciiTheme="majorBidi" w:eastAsiaTheme="minorHAnsi" w:hAnsiTheme="majorBidi" w:cstheme="majorBidi"/>
          <w:sz w:val="22"/>
          <w:szCs w:val="22"/>
          <w:u w:val="single"/>
        </w:rPr>
        <w:t>Improving Disaster Resilience and Mitigation- IT Means and Tools</w:t>
      </w:r>
      <w:r w:rsidRPr="00B22F4B">
        <w:rPr>
          <w:rFonts w:asciiTheme="majorBidi" w:eastAsiaTheme="minorHAnsi" w:hAnsiTheme="majorBidi" w:cstheme="majorBidi"/>
          <w:sz w:val="22"/>
          <w:szCs w:val="22"/>
        </w:rPr>
        <w:t xml:space="preserve"> (Edited by N Theodorescu)</w:t>
      </w:r>
    </w:p>
    <w:p w:rsidR="00F95FC6" w:rsidRPr="00B22F4B" w:rsidRDefault="00F95FC6" w:rsidP="00F95FC6">
      <w:pPr>
        <w:numPr>
          <w:ilvl w:val="0"/>
          <w:numId w:val="3"/>
        </w:numPr>
        <w:overflowPunct w:val="0"/>
        <w:autoSpaceDE w:val="0"/>
        <w:autoSpaceDN w:val="0"/>
        <w:bidi w:val="0"/>
        <w:adjustRightInd w:val="0"/>
        <w:ind w:left="426" w:right="-58" w:hanging="426"/>
        <w:jc w:val="both"/>
        <w:textAlignment w:val="baseline"/>
        <w:rPr>
          <w:rFonts w:asciiTheme="majorBidi" w:hAnsiTheme="majorBidi" w:cstheme="majorBidi"/>
          <w:i/>
          <w:iCs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 xml:space="preserve">Canetti, D., </w:t>
      </w:r>
      <w:r w:rsidRPr="00B22F4B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B22F4B">
        <w:rPr>
          <w:rFonts w:asciiTheme="majorBidi" w:hAnsiTheme="majorBidi" w:cstheme="majorBidi"/>
          <w:sz w:val="22"/>
          <w:szCs w:val="22"/>
        </w:rPr>
        <w:t>., Wayne, C., Hall, B., Hobfoll, S. (2013). “</w:t>
      </w:r>
      <w:r w:rsidRPr="00B22F4B">
        <w:rPr>
          <w:rFonts w:asciiTheme="majorBidi" w:hAnsiTheme="majorBidi" w:cstheme="majorBidi"/>
          <w:bCs/>
          <w:sz w:val="22"/>
          <w:szCs w:val="22"/>
        </w:rPr>
        <w:t>An Exposure Effect? Evidence from a Rigorous Study on the Psycho-political Outcomes of Terrorism</w:t>
      </w:r>
      <w:r w:rsidRPr="00B22F4B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B22F4B">
        <w:rPr>
          <w:rFonts w:asciiTheme="majorBidi" w:hAnsiTheme="majorBidi" w:cstheme="majorBidi"/>
          <w:sz w:val="22"/>
          <w:szCs w:val="22"/>
        </w:rPr>
        <w:t xml:space="preserve">in </w:t>
      </w:r>
      <w:r w:rsidRPr="00B22F4B">
        <w:rPr>
          <w:rFonts w:asciiTheme="majorBidi" w:hAnsiTheme="majorBidi" w:cstheme="majorBidi"/>
          <w:i/>
          <w:iCs/>
          <w:sz w:val="22"/>
          <w:szCs w:val="22"/>
          <w:u w:val="single"/>
        </w:rPr>
        <w:t>The Political Psychology of Terrorism Fears</w:t>
      </w:r>
      <w:r w:rsidRPr="00B22F4B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r w:rsidRPr="00B22F4B">
        <w:rPr>
          <w:rFonts w:asciiTheme="majorBidi" w:hAnsiTheme="majorBidi" w:cstheme="majorBidi"/>
          <w:sz w:val="22"/>
          <w:szCs w:val="22"/>
        </w:rPr>
        <w:t>Samuel Justin Sinclair and Daniel Antonius, eds. New York: Oxford University Press.</w:t>
      </w:r>
    </w:p>
    <w:p w:rsidR="00F95FC6" w:rsidRDefault="00F95FC6" w:rsidP="00F95FC6">
      <w:pPr>
        <w:spacing w:after="200"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F95FC6" w:rsidRDefault="00F95FC6" w:rsidP="00F95FC6">
      <w:pPr>
        <w:spacing w:after="200"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F95FC6" w:rsidRPr="007B01C4" w:rsidRDefault="00F95FC6" w:rsidP="00F95FC6">
      <w:pPr>
        <w:keepNext/>
        <w:bidi w:val="0"/>
        <w:ind w:left="993" w:right="360" w:hanging="426"/>
        <w:jc w:val="both"/>
        <w:outlineLvl w:val="5"/>
        <w:rPr>
          <w:rFonts w:asciiTheme="majorBidi" w:hAnsiTheme="majorBidi" w:cstheme="majorBidi"/>
          <w:b/>
          <w:bCs/>
          <w:u w:val="single"/>
          <w:lang w:eastAsia="he-IL"/>
        </w:rPr>
      </w:pPr>
      <w:r w:rsidRPr="007B01C4">
        <w:rPr>
          <w:rFonts w:asciiTheme="majorBidi" w:hAnsiTheme="majorBidi" w:cstheme="majorBidi"/>
          <w:b/>
          <w:bCs/>
          <w:lang w:eastAsia="he-IL"/>
        </w:rPr>
        <w:t xml:space="preserve">D. </w:t>
      </w:r>
      <w:r w:rsidRPr="007B01C4">
        <w:rPr>
          <w:rFonts w:asciiTheme="majorBidi" w:hAnsiTheme="majorBidi" w:cstheme="majorBidi"/>
          <w:b/>
          <w:bCs/>
          <w:u w:val="single"/>
          <w:lang w:eastAsia="he-IL"/>
        </w:rPr>
        <w:t>Articles in Conference Proceedings</w:t>
      </w:r>
    </w:p>
    <w:p w:rsidR="00F95FC6" w:rsidRPr="00B22F4B" w:rsidRDefault="00F95FC6" w:rsidP="00F95FC6">
      <w:pPr>
        <w:spacing w:after="200"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F95FC6" w:rsidRPr="00B22F4B" w:rsidRDefault="00F95FC6" w:rsidP="00F95FC6">
      <w:pPr>
        <w:bidi w:val="0"/>
        <w:spacing w:after="200" w:line="276" w:lineRule="auto"/>
        <w:ind w:firstLine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22F4B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</w:p>
    <w:p w:rsidR="00F95FC6" w:rsidRDefault="00F95FC6" w:rsidP="00F95FC6">
      <w:pPr>
        <w:pStyle w:val="ListParagraph"/>
        <w:numPr>
          <w:ilvl w:val="0"/>
          <w:numId w:val="5"/>
        </w:numPr>
        <w:bidi w:val="0"/>
        <w:ind w:left="426" w:hanging="426"/>
        <w:jc w:val="both"/>
        <w:rPr>
          <w:sz w:val="22"/>
          <w:szCs w:val="22"/>
        </w:rPr>
      </w:pPr>
      <w:r w:rsidRPr="007141F9">
        <w:rPr>
          <w:b/>
          <w:bCs/>
          <w:sz w:val="22"/>
          <w:szCs w:val="22"/>
          <w:lang w:val="de-DE"/>
        </w:rPr>
        <w:t>Rapaport C</w:t>
      </w:r>
      <w:r w:rsidRPr="007141F9">
        <w:rPr>
          <w:sz w:val="22"/>
          <w:szCs w:val="22"/>
          <w:lang w:val="de-DE"/>
        </w:rPr>
        <w:t xml:space="preserve">. and Kirschenbaum A. </w:t>
      </w:r>
      <w:r w:rsidRPr="007141F9">
        <w:rPr>
          <w:sz w:val="22"/>
          <w:szCs w:val="22"/>
        </w:rPr>
        <w:t>"Business Continuity as an Adaptive Social Process" Paper presented at the TI</w:t>
      </w:r>
      <w:smartTag w:uri="urn:schemas-microsoft-com:office:smarttags" w:element="stockticker">
        <w:r w:rsidRPr="007141F9">
          <w:rPr>
            <w:sz w:val="22"/>
            <w:szCs w:val="22"/>
          </w:rPr>
          <w:t>EMS</w:t>
        </w:r>
      </w:smartTag>
      <w:r w:rsidRPr="007141F9">
        <w:rPr>
          <w:sz w:val="22"/>
          <w:szCs w:val="22"/>
        </w:rPr>
        <w:t xml:space="preserve"> –</w:t>
      </w:r>
      <w:r w:rsidRPr="007141F9">
        <w:rPr>
          <w:i/>
          <w:iCs/>
          <w:sz w:val="22"/>
          <w:szCs w:val="22"/>
        </w:rPr>
        <w:t>The International Emergency Management Society</w:t>
      </w:r>
      <w:r w:rsidRPr="007141F9">
        <w:rPr>
          <w:sz w:val="22"/>
          <w:szCs w:val="22"/>
        </w:rPr>
        <w:t xml:space="preserve"> Annual Conference, Prague, Czech Republic, June 2008 </w:t>
      </w:r>
    </w:p>
    <w:p w:rsidR="00F95FC6" w:rsidRDefault="00F95FC6" w:rsidP="00F95FC6">
      <w:pPr>
        <w:pStyle w:val="ListParagraph"/>
        <w:bidi w:val="0"/>
        <w:ind w:left="426"/>
        <w:jc w:val="both"/>
        <w:rPr>
          <w:sz w:val="22"/>
          <w:szCs w:val="22"/>
        </w:rPr>
      </w:pPr>
    </w:p>
    <w:p w:rsidR="00F95FC6" w:rsidRDefault="00F95FC6" w:rsidP="00F95FC6">
      <w:pPr>
        <w:pStyle w:val="ListParagraph"/>
        <w:numPr>
          <w:ilvl w:val="0"/>
          <w:numId w:val="5"/>
        </w:numPr>
        <w:bidi w:val="0"/>
        <w:ind w:left="426" w:hanging="426"/>
        <w:jc w:val="both"/>
        <w:rPr>
          <w:sz w:val="22"/>
          <w:szCs w:val="22"/>
        </w:rPr>
      </w:pPr>
      <w:r w:rsidRPr="007141F9">
        <w:rPr>
          <w:sz w:val="22"/>
          <w:szCs w:val="22"/>
          <w:lang w:val="de-DE"/>
        </w:rPr>
        <w:t xml:space="preserve">Kirschenbaum, A. And </w:t>
      </w:r>
      <w:r w:rsidRPr="007141F9">
        <w:rPr>
          <w:b/>
          <w:bCs/>
          <w:sz w:val="22"/>
          <w:szCs w:val="22"/>
          <w:lang w:val="de-DE"/>
        </w:rPr>
        <w:t>C. Rapaport</w:t>
      </w:r>
      <w:r w:rsidRPr="007141F9">
        <w:rPr>
          <w:sz w:val="22"/>
          <w:szCs w:val="22"/>
          <w:lang w:val="de-DE"/>
        </w:rPr>
        <w:t xml:space="preserve">.  </w:t>
      </w:r>
      <w:r w:rsidRPr="007141F9">
        <w:rPr>
          <w:sz w:val="22"/>
          <w:szCs w:val="22"/>
        </w:rPr>
        <w:t>"Continuity of Services During Disasters: Innovative Organizational Adaptive Behaviors". 9</w:t>
      </w:r>
      <w:r w:rsidRPr="007141F9">
        <w:rPr>
          <w:sz w:val="22"/>
          <w:szCs w:val="22"/>
          <w:vertAlign w:val="superscript"/>
        </w:rPr>
        <w:t>th</w:t>
      </w:r>
      <w:r w:rsidRPr="007141F9">
        <w:rPr>
          <w:sz w:val="22"/>
          <w:szCs w:val="22"/>
        </w:rPr>
        <w:t xml:space="preserve"> Conference of the </w:t>
      </w:r>
      <w:r w:rsidRPr="007141F9">
        <w:rPr>
          <w:i/>
          <w:iCs/>
          <w:sz w:val="22"/>
          <w:szCs w:val="22"/>
        </w:rPr>
        <w:t>European Sociological Association</w:t>
      </w:r>
      <w:r w:rsidRPr="007141F9">
        <w:rPr>
          <w:sz w:val="22"/>
          <w:szCs w:val="22"/>
        </w:rPr>
        <w:t>, Lisboa, Portugal, September 2009.</w:t>
      </w:r>
    </w:p>
    <w:p w:rsidR="00F95FC6" w:rsidRDefault="00F95FC6" w:rsidP="00F95FC6">
      <w:pPr>
        <w:pStyle w:val="ListParagraph"/>
        <w:bidi w:val="0"/>
        <w:ind w:left="426"/>
        <w:jc w:val="both"/>
        <w:rPr>
          <w:sz w:val="22"/>
          <w:szCs w:val="22"/>
        </w:rPr>
      </w:pPr>
    </w:p>
    <w:p w:rsidR="00F95FC6" w:rsidRDefault="00F95FC6" w:rsidP="00F95FC6">
      <w:pPr>
        <w:pStyle w:val="ListParagraph"/>
        <w:numPr>
          <w:ilvl w:val="0"/>
          <w:numId w:val="5"/>
        </w:numPr>
        <w:bidi w:val="0"/>
        <w:ind w:left="426" w:hanging="426"/>
        <w:jc w:val="both"/>
        <w:rPr>
          <w:color w:val="000000"/>
          <w:sz w:val="22"/>
          <w:szCs w:val="22"/>
        </w:rPr>
      </w:pPr>
      <w:r w:rsidRPr="007141F9">
        <w:rPr>
          <w:color w:val="000000"/>
          <w:sz w:val="22"/>
          <w:szCs w:val="22"/>
        </w:rPr>
        <w:t xml:space="preserve">Canetti, D., Muldoon O. </w:t>
      </w:r>
      <w:r w:rsidRPr="007141F9">
        <w:rPr>
          <w:b/>
          <w:bCs/>
          <w:color w:val="000000"/>
          <w:sz w:val="22"/>
          <w:szCs w:val="22"/>
        </w:rPr>
        <w:t>Rapaport, C</w:t>
      </w:r>
      <w:r w:rsidRPr="007141F9">
        <w:rPr>
          <w:color w:val="000000"/>
          <w:sz w:val="22"/>
          <w:szCs w:val="22"/>
        </w:rPr>
        <w:t>., Hirsch-Hoefler, S., Hobfoll, S., Lowe, R.  (2012). An Exposure Effect? Evidence from Studies on Violence, Troubles, and Terrorism in the Middle East and Northern Ireland, ISPP</w:t>
      </w:r>
      <w:r>
        <w:rPr>
          <w:color w:val="000000"/>
          <w:sz w:val="22"/>
          <w:szCs w:val="22"/>
        </w:rPr>
        <w:t xml:space="preserve"> </w:t>
      </w:r>
      <w:r w:rsidRPr="007141F9">
        <w:rPr>
          <w:color w:val="000000"/>
          <w:sz w:val="22"/>
          <w:szCs w:val="22"/>
        </w:rPr>
        <w:t>2012, Chicago.</w:t>
      </w:r>
      <w:r>
        <w:rPr>
          <w:color w:val="000000"/>
          <w:sz w:val="22"/>
          <w:szCs w:val="22"/>
        </w:rPr>
        <w:t xml:space="preserve"> </w:t>
      </w:r>
    </w:p>
    <w:p w:rsidR="00F95FC6" w:rsidRPr="007141F9" w:rsidRDefault="00F95FC6" w:rsidP="00F95FC6">
      <w:pPr>
        <w:bidi w:val="0"/>
        <w:jc w:val="both"/>
        <w:rPr>
          <w:color w:val="000000"/>
          <w:sz w:val="22"/>
          <w:szCs w:val="22"/>
        </w:rPr>
      </w:pPr>
    </w:p>
    <w:p w:rsidR="00F95FC6" w:rsidRPr="007141F9" w:rsidRDefault="00F95FC6" w:rsidP="00F95FC6">
      <w:pPr>
        <w:pStyle w:val="ListParagraph"/>
        <w:numPr>
          <w:ilvl w:val="0"/>
          <w:numId w:val="5"/>
        </w:numPr>
        <w:bidi w:val="0"/>
        <w:ind w:left="426" w:hanging="426"/>
        <w:jc w:val="both"/>
        <w:rPr>
          <w:sz w:val="22"/>
          <w:szCs w:val="22"/>
        </w:rPr>
      </w:pPr>
      <w:r w:rsidRPr="007141F9">
        <w:rPr>
          <w:sz w:val="22"/>
          <w:szCs w:val="22"/>
        </w:rPr>
        <w:t xml:space="preserve">Canetti, D. Waismel-Manor, Y., Cohen N., &amp; </w:t>
      </w:r>
      <w:r w:rsidRPr="007141F9">
        <w:rPr>
          <w:b/>
          <w:bCs/>
          <w:sz w:val="22"/>
          <w:szCs w:val="22"/>
        </w:rPr>
        <w:t>Rapaport C.</w:t>
      </w:r>
      <w:r w:rsidRPr="007141F9">
        <w:rPr>
          <w:sz w:val="22"/>
          <w:szCs w:val="22"/>
        </w:rPr>
        <w:t xml:space="preserve"> “What Does National Resilience mean in Democracy? Evidence from the US and Israel. 1</w:t>
      </w:r>
      <w:r w:rsidRPr="007141F9">
        <w:rPr>
          <w:sz w:val="22"/>
          <w:szCs w:val="22"/>
          <w:vertAlign w:val="superscript"/>
        </w:rPr>
        <w:t>st</w:t>
      </w:r>
      <w:r w:rsidRPr="007141F9">
        <w:rPr>
          <w:sz w:val="22"/>
          <w:szCs w:val="22"/>
        </w:rPr>
        <w:t xml:space="preserve"> Individual community and national resilience and their inter-relations, Tel Hai College, January 6-7, 2013.</w:t>
      </w:r>
    </w:p>
    <w:p w:rsidR="00F95FC6" w:rsidRDefault="00F95FC6" w:rsidP="00F95FC6">
      <w:pPr>
        <w:pStyle w:val="ListParagraph"/>
        <w:tabs>
          <w:tab w:val="left" w:pos="540"/>
          <w:tab w:val="left" w:pos="630"/>
        </w:tabs>
        <w:bidi w:val="0"/>
        <w:ind w:left="1260" w:right="-900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:rsidR="00F95FC6" w:rsidRPr="00B22F4B" w:rsidRDefault="00F95FC6" w:rsidP="00F95FC6">
      <w:pPr>
        <w:pStyle w:val="ListParagraph"/>
        <w:tabs>
          <w:tab w:val="left" w:pos="540"/>
          <w:tab w:val="left" w:pos="630"/>
        </w:tabs>
        <w:bidi w:val="0"/>
        <w:ind w:left="1260" w:right="-900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:rsidR="00F95FC6" w:rsidRPr="007B01C4" w:rsidRDefault="00F95FC6" w:rsidP="00F95FC6">
      <w:pPr>
        <w:bidi w:val="0"/>
        <w:spacing w:after="200" w:line="276" w:lineRule="auto"/>
        <w:ind w:right="360" w:firstLine="426"/>
        <w:jc w:val="both"/>
        <w:rPr>
          <w:rFonts w:asciiTheme="majorBidi" w:hAnsiTheme="majorBidi" w:cstheme="majorBidi"/>
        </w:rPr>
      </w:pPr>
      <w:r w:rsidRPr="007B01C4">
        <w:rPr>
          <w:rFonts w:asciiTheme="majorBidi" w:hAnsiTheme="majorBidi" w:cstheme="majorBidi"/>
          <w:b/>
          <w:bCs/>
        </w:rPr>
        <w:t xml:space="preserve">  E. </w:t>
      </w:r>
      <w:r w:rsidRPr="007B01C4">
        <w:rPr>
          <w:rFonts w:asciiTheme="majorBidi" w:hAnsiTheme="majorBidi" w:cstheme="majorBidi"/>
          <w:b/>
          <w:bCs/>
          <w:u w:val="single"/>
        </w:rPr>
        <w:t>Other Publications</w:t>
      </w:r>
    </w:p>
    <w:p w:rsidR="00F95FC6" w:rsidRPr="00B22F4B" w:rsidRDefault="00F95FC6" w:rsidP="00F95FC6">
      <w:pPr>
        <w:bidi w:val="0"/>
        <w:ind w:left="540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B22F4B">
        <w:rPr>
          <w:rFonts w:asciiTheme="majorBidi" w:hAnsiTheme="majorBidi" w:cstheme="majorBidi"/>
          <w:sz w:val="22"/>
          <w:szCs w:val="22"/>
          <w:u w:val="single"/>
        </w:rPr>
        <w:t>Published</w:t>
      </w:r>
    </w:p>
    <w:p w:rsidR="00F95FC6" w:rsidRPr="00B22F4B" w:rsidRDefault="00F95FC6" w:rsidP="00F95FC6">
      <w:pPr>
        <w:bidi w:val="0"/>
        <w:ind w:left="540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Default="00F95FC6" w:rsidP="00F95FC6">
      <w:pPr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 xml:space="preserve">Kirschenbaum, A. </w:t>
      </w:r>
      <w:r w:rsidRPr="00B22F4B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B22F4B">
        <w:rPr>
          <w:rFonts w:asciiTheme="majorBidi" w:hAnsiTheme="majorBidi" w:cstheme="majorBidi"/>
          <w:sz w:val="22"/>
          <w:szCs w:val="22"/>
        </w:rPr>
        <w:t xml:space="preserve"> (2010) “From the Bottom up: Adaptive Social Processes For Organizational Survival” </w:t>
      </w:r>
      <w:r w:rsidRPr="00B22F4B">
        <w:rPr>
          <w:rFonts w:asciiTheme="majorBidi" w:hAnsiTheme="majorBidi" w:cstheme="majorBidi"/>
          <w:sz w:val="22"/>
          <w:szCs w:val="22"/>
          <w:u w:val="single"/>
        </w:rPr>
        <w:t>Haz-Net Canadian Risk and Hazards Network (knowledge and practice)</w:t>
      </w:r>
      <w:r w:rsidRPr="00B22F4B">
        <w:rPr>
          <w:rFonts w:asciiTheme="majorBidi" w:hAnsiTheme="majorBidi" w:cstheme="majorBidi"/>
          <w:sz w:val="22"/>
          <w:szCs w:val="22"/>
        </w:rPr>
        <w:t>, 2(1): 23-26</w:t>
      </w:r>
    </w:p>
    <w:p w:rsidR="00F95FC6" w:rsidRPr="00B22F4B" w:rsidRDefault="00F95FC6" w:rsidP="00F95FC6">
      <w:pPr>
        <w:bidi w:val="0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</w:p>
    <w:p w:rsidR="00F95FC6" w:rsidRPr="007141F9" w:rsidRDefault="00F95FC6" w:rsidP="00F95FC6">
      <w:pPr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lastRenderedPageBreak/>
        <w:t xml:space="preserve">Kirschenbaum, A. </w:t>
      </w:r>
      <w:r w:rsidRPr="00B22F4B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B22F4B">
        <w:rPr>
          <w:rFonts w:asciiTheme="majorBidi" w:hAnsiTheme="majorBidi" w:cstheme="majorBidi"/>
          <w:sz w:val="22"/>
          <w:szCs w:val="22"/>
        </w:rPr>
        <w:t xml:space="preserve">. &amp; Lubasz, S. (2011). “Keeping an Airport Running” </w:t>
      </w:r>
      <w:r w:rsidRPr="00B22F4B">
        <w:rPr>
          <w:rFonts w:asciiTheme="majorBidi" w:hAnsiTheme="majorBidi" w:cstheme="majorBidi"/>
          <w:color w:val="000000"/>
          <w:sz w:val="22"/>
          <w:szCs w:val="22"/>
          <w:u w:val="single"/>
        </w:rPr>
        <w:t>Aviation Security Internationa</w:t>
      </w:r>
      <w:r>
        <w:rPr>
          <w:rFonts w:asciiTheme="majorBidi" w:hAnsiTheme="majorBidi" w:cstheme="majorBidi"/>
          <w:color w:val="000000"/>
          <w:sz w:val="22"/>
          <w:szCs w:val="22"/>
          <w:u w:val="single"/>
        </w:rPr>
        <w:t>l.</w:t>
      </w:r>
    </w:p>
    <w:p w:rsidR="00F95FC6" w:rsidRPr="00B22F4B" w:rsidRDefault="00F95FC6" w:rsidP="00F95FC6">
      <w:pPr>
        <w:bidi w:val="0"/>
        <w:ind w:left="426" w:hanging="426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:rsidR="00F95FC6" w:rsidRDefault="00F95FC6" w:rsidP="00F95FC6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22F4B">
        <w:rPr>
          <w:rFonts w:asciiTheme="majorBidi" w:hAnsiTheme="majorBidi" w:cstheme="majorBidi"/>
          <w:sz w:val="22"/>
          <w:szCs w:val="22"/>
        </w:rPr>
        <w:t xml:space="preserve">Kirschenbaum, A. </w:t>
      </w:r>
      <w:r w:rsidRPr="00B22F4B">
        <w:rPr>
          <w:rFonts w:asciiTheme="majorBidi" w:hAnsiTheme="majorBidi" w:cstheme="majorBidi"/>
          <w:b/>
          <w:bCs/>
          <w:sz w:val="22"/>
          <w:szCs w:val="22"/>
        </w:rPr>
        <w:t>Rapaport, C</w:t>
      </w:r>
      <w:r w:rsidRPr="00B22F4B">
        <w:rPr>
          <w:rFonts w:asciiTheme="majorBidi" w:hAnsiTheme="majorBidi" w:cstheme="majorBidi"/>
          <w:sz w:val="22"/>
          <w:szCs w:val="22"/>
        </w:rPr>
        <w:t xml:space="preserve">. (2013). </w:t>
      </w:r>
      <w:r w:rsidRPr="00B22F4B">
        <w:rPr>
          <w:rFonts w:asciiTheme="majorBidi" w:hAnsiTheme="majorBidi" w:cstheme="majorBidi"/>
          <w:sz w:val="22"/>
          <w:szCs w:val="22"/>
          <w:lang w:val="en-GB"/>
        </w:rPr>
        <w:t xml:space="preserve">Reducing airport security costs: the passenger behaviour factor. </w:t>
      </w:r>
      <w:r w:rsidRPr="00B22F4B">
        <w:rPr>
          <w:rFonts w:asciiTheme="majorBidi" w:hAnsiTheme="majorBidi" w:cstheme="majorBidi"/>
          <w:sz w:val="22"/>
          <w:szCs w:val="22"/>
          <w:u w:val="single"/>
          <w:lang w:val="en-GB"/>
        </w:rPr>
        <w:t>General Security Aviation Magazine</w:t>
      </w:r>
    </w:p>
    <w:p w:rsidR="00F95FC6" w:rsidRDefault="00F95FC6" w:rsidP="00F95FC6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Inbar, M. and </w:t>
      </w:r>
      <w:r w:rsidRPr="009404C8">
        <w:rPr>
          <w:rFonts w:asciiTheme="majorBidi" w:hAnsiTheme="majorBidi" w:cstheme="majorBidi"/>
          <w:b/>
          <w:bCs/>
          <w:color w:val="000000"/>
          <w:sz w:val="22"/>
          <w:szCs w:val="22"/>
        </w:rPr>
        <w:t>Rapaport, C.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(Eds.) 2015 "Natural Disasters in Israel" Department of Geography and Environmental Studies, University of Haifa (Hebrew)</w:t>
      </w:r>
    </w:p>
    <w:p w:rsidR="00F95FC6" w:rsidRPr="00B22F4B" w:rsidRDefault="00F95FC6" w:rsidP="00F95FC6">
      <w:pPr>
        <w:bidi w:val="0"/>
        <w:ind w:left="426"/>
        <w:jc w:val="both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:rsidR="00F95FC6" w:rsidRDefault="00F95FC6" w:rsidP="00F95FC6">
      <w:pPr>
        <w:bidi w:val="0"/>
        <w:jc w:val="both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sectPr w:rsidR="00F95FC6" w:rsidSect="0083391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B8" w:rsidRDefault="00734AB8">
      <w:r>
        <w:separator/>
      </w:r>
    </w:p>
  </w:endnote>
  <w:endnote w:type="continuationSeparator" w:id="0">
    <w:p w:rsidR="00734AB8" w:rsidRDefault="0073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737"/>
      <w:gridCol w:w="831"/>
      <w:gridCol w:w="3738"/>
    </w:tblGrid>
    <w:tr w:rsidR="00E47B13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E47B13" w:rsidRDefault="00734AB8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47B13" w:rsidRDefault="00F95FC6" w:rsidP="002C24C4">
          <w:pPr>
            <w:pStyle w:val="NoSpacing"/>
            <w:jc w:val="center"/>
            <w:rPr>
              <w:rFonts w:asciiTheme="majorHAnsi" w:eastAsiaTheme="majorEastAsia" w:hAnsiTheme="majorHAnsi" w:cstheme="majorBidi"/>
              <w:rtl/>
              <w:cs/>
            </w:rPr>
          </w:pPr>
          <w:r>
            <w:fldChar w:fldCharType="begin"/>
          </w:r>
          <w:r>
            <w:rPr>
              <w:rtl/>
              <w:cs/>
            </w:rPr>
            <w:instrText>PAGE  \* MERGEFORMAT</w:instrText>
          </w:r>
          <w:r>
            <w:fldChar w:fldCharType="separate"/>
          </w:r>
          <w:r w:rsidR="002A3B5D" w:rsidRPr="002A3B5D">
            <w:rPr>
              <w:rFonts w:asciiTheme="majorHAnsi" w:eastAsiaTheme="majorEastAsia" w:hAnsiTheme="majorHAnsi" w:cstheme="majorBidi"/>
              <w:b/>
              <w:bCs/>
              <w:noProof/>
              <w:rtl/>
              <w:lang w:val="he-IL"/>
            </w:rPr>
            <w:t>5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E47B13" w:rsidRDefault="00734AB8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</w:tr>
    <w:tr w:rsidR="00E47B13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E47B13" w:rsidRDefault="00734AB8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  <w:tc>
        <w:tcPr>
          <w:tcW w:w="500" w:type="pct"/>
          <w:vMerge/>
        </w:tcPr>
        <w:p w:rsidR="00E47B13" w:rsidRDefault="00734AB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E47B13" w:rsidRDefault="00734AB8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cs/>
            </w:rPr>
          </w:pPr>
        </w:p>
      </w:tc>
    </w:tr>
  </w:tbl>
  <w:p w:rsidR="00E47B13" w:rsidRDefault="00734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B8" w:rsidRDefault="00734AB8">
      <w:r>
        <w:separator/>
      </w:r>
    </w:p>
  </w:footnote>
  <w:footnote w:type="continuationSeparator" w:id="0">
    <w:p w:rsidR="00734AB8" w:rsidRDefault="0073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148E"/>
    <w:multiLevelType w:val="hybridMultilevel"/>
    <w:tmpl w:val="76A868F2"/>
    <w:lvl w:ilvl="0" w:tplc="5F3AB7A2">
      <w:start w:val="1"/>
      <w:numFmt w:val="decimal"/>
      <w:lvlText w:val="%1."/>
      <w:lvlJc w:val="left"/>
      <w:pPr>
        <w:ind w:left="720" w:hanging="360"/>
      </w:pPr>
      <w:rPr>
        <w:rFonts w:cs="Narkisim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541"/>
    <w:multiLevelType w:val="hybridMultilevel"/>
    <w:tmpl w:val="7F38FB8A"/>
    <w:lvl w:ilvl="0" w:tplc="5EC65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34D3"/>
    <w:multiLevelType w:val="hybridMultilevel"/>
    <w:tmpl w:val="4A2629DC"/>
    <w:lvl w:ilvl="0" w:tplc="4154A4D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ajorBidi" w:hAnsiTheme="majorBidi" w:cstheme="majorBidi" w:hint="default"/>
        <w:b w:val="0"/>
        <w:bCs w:val="0"/>
        <w:color w:val="auto"/>
        <w:sz w:val="22"/>
        <w:szCs w:val="22"/>
      </w:rPr>
    </w:lvl>
    <w:lvl w:ilvl="1" w:tplc="8C8EA5C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33D3C61"/>
    <w:multiLevelType w:val="hybridMultilevel"/>
    <w:tmpl w:val="835CEA16"/>
    <w:lvl w:ilvl="0" w:tplc="F4FCF04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51A0C8E"/>
    <w:multiLevelType w:val="hybridMultilevel"/>
    <w:tmpl w:val="C84E01E2"/>
    <w:lvl w:ilvl="0" w:tplc="FA74E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18138D"/>
    <w:multiLevelType w:val="hybridMultilevel"/>
    <w:tmpl w:val="3816073C"/>
    <w:lvl w:ilvl="0" w:tplc="CD0278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2944"/>
    <w:multiLevelType w:val="hybridMultilevel"/>
    <w:tmpl w:val="3816073C"/>
    <w:lvl w:ilvl="0" w:tplc="CD0278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09EB"/>
    <w:multiLevelType w:val="hybridMultilevel"/>
    <w:tmpl w:val="1FC295FC"/>
    <w:lvl w:ilvl="0" w:tplc="5644D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C6"/>
    <w:rsid w:val="002A3B5D"/>
    <w:rsid w:val="00734AB8"/>
    <w:rsid w:val="007572CD"/>
    <w:rsid w:val="00923D52"/>
    <w:rsid w:val="009404C8"/>
    <w:rsid w:val="00F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E8E67-4B55-49A6-AB85-4CD3B3F7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FC6"/>
    <w:pPr>
      <w:keepNext/>
      <w:jc w:val="center"/>
      <w:outlineLvl w:val="0"/>
    </w:pPr>
    <w:rPr>
      <w:rFonts w:ascii="Garamond" w:hAnsi="Garamond" w:cs="Narkisim"/>
      <w:b/>
      <w:bCs/>
      <w:sz w:val="28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FC6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Header">
    <w:name w:val="header"/>
    <w:basedOn w:val="Normal"/>
    <w:link w:val="HeaderChar"/>
    <w:uiPriority w:val="99"/>
    <w:rsid w:val="00F95F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F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95F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95FC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95FC6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5FC6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95FC6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95FC6"/>
    <w:pPr>
      <w:ind w:left="720"/>
      <w:contextualSpacing/>
    </w:pPr>
  </w:style>
  <w:style w:type="character" w:customStyle="1" w:styleId="quoted31">
    <w:name w:val="quoted31"/>
    <w:basedOn w:val="DefaultParagraphFont"/>
    <w:rsid w:val="00F95FC6"/>
    <w:rPr>
      <w:color w:val="990000"/>
    </w:rPr>
  </w:style>
  <w:style w:type="character" w:customStyle="1" w:styleId="slug-doi">
    <w:name w:val="slug-doi"/>
    <w:basedOn w:val="DefaultParagraphFont"/>
    <w:rsid w:val="00F95FC6"/>
  </w:style>
  <w:style w:type="paragraph" w:customStyle="1" w:styleId="Default">
    <w:name w:val="Default"/>
    <w:rsid w:val="00F95F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9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5F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95FC6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F9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7137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 Rapaport</dc:creator>
  <cp:keywords/>
  <dc:description/>
  <cp:lastModifiedBy>Carmit Rapaport</cp:lastModifiedBy>
  <cp:revision>2</cp:revision>
  <dcterms:created xsi:type="dcterms:W3CDTF">2020-10-19T10:15:00Z</dcterms:created>
  <dcterms:modified xsi:type="dcterms:W3CDTF">2020-10-19T10:15:00Z</dcterms:modified>
</cp:coreProperties>
</file>